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78" w:after="78"/>
        <w:rPr>
          <w:rFonts w:eastAsia="黑体"/>
          <w:bCs/>
          <w:spacing w:val="0"/>
        </w:rPr>
      </w:pPr>
      <w:bookmarkStart w:id="0" w:name="_Toc138154407"/>
      <w:bookmarkStart w:id="1" w:name="_Toc138107633"/>
      <w:bookmarkStart w:id="2" w:name="_Toc140765171"/>
      <w:r>
        <w:rPr>
          <w:rFonts w:eastAsia="黑体"/>
          <w:bCs/>
          <w:spacing w:val="0"/>
        </w:rPr>
        <w:t>马克思主义理论 0305</w:t>
      </w:r>
      <w:bookmarkEnd w:id="0"/>
      <w:bookmarkEnd w:id="1"/>
      <w:bookmarkEnd w:id="2"/>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3242"/>
        <w:gridCol w:w="385"/>
        <w:gridCol w:w="250"/>
        <w:gridCol w:w="681"/>
        <w:gridCol w:w="226"/>
        <w:gridCol w:w="466"/>
        <w:gridCol w:w="692"/>
        <w:gridCol w:w="1073"/>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1" w:hRule="atLeast"/>
          <w:jc w:val="center"/>
        </w:trPr>
        <w:tc>
          <w:tcPr>
            <w:tcW w:w="1709" w:type="dxa"/>
            <w:vAlign w:val="center"/>
          </w:tcPr>
          <w:p>
            <w:pPr>
              <w:jc w:val="center"/>
              <w:rPr>
                <w:rFonts w:eastAsia="黑体"/>
                <w:sz w:val="21"/>
                <w:szCs w:val="21"/>
              </w:rPr>
            </w:pPr>
            <w:r>
              <w:rPr>
                <w:rFonts w:eastAsia="黑体"/>
                <w:sz w:val="21"/>
                <w:szCs w:val="21"/>
              </w:rPr>
              <w:t>学科简介</w:t>
            </w:r>
          </w:p>
        </w:tc>
        <w:tc>
          <w:tcPr>
            <w:tcW w:w="7929" w:type="dxa"/>
            <w:gridSpan w:val="9"/>
            <w:vAlign w:val="center"/>
          </w:tcPr>
          <w:p>
            <w:pPr>
              <w:keepNext w:val="0"/>
              <w:keepLines w:val="0"/>
              <w:pageBreakBefore w:val="0"/>
              <w:widowControl w:val="0"/>
              <w:kinsoku/>
              <w:wordWrap/>
              <w:overflowPunct/>
              <w:topLinePunct w:val="0"/>
              <w:autoSpaceDE/>
              <w:autoSpaceDN/>
              <w:bidi w:val="0"/>
              <w:spacing w:line="274" w:lineRule="auto"/>
              <w:ind w:firstLine="420" w:firstLineChars="200"/>
              <w:textAlignment w:val="auto"/>
              <w:rPr>
                <w:sz w:val="21"/>
                <w:szCs w:val="21"/>
                <w:shd w:val="clear" w:color="auto" w:fill="FFFFFF"/>
              </w:rPr>
            </w:pPr>
            <w:r>
              <w:rPr>
                <w:sz w:val="21"/>
                <w:szCs w:val="21"/>
                <w:shd w:val="clear" w:color="auto" w:fill="FFFFFF"/>
              </w:rPr>
              <w:t>马克思主义是科学的世界观和方法论，是关于自然、社会和人类思维发展一般规律的学说，</w:t>
            </w:r>
            <w:r>
              <w:rPr>
                <w:sz w:val="21"/>
                <w:szCs w:val="21"/>
              </w:rPr>
              <w:t>是关于无产阶级和全人类解放的学说。</w:t>
            </w:r>
            <w:r>
              <w:rPr>
                <w:sz w:val="21"/>
                <w:szCs w:val="21"/>
                <w:shd w:val="clear" w:color="auto" w:fill="FFFFFF"/>
              </w:rPr>
              <w:t>马克思主义理论学科，旨在研究马克思主义理论及其教育教学的实践和规律，是对马克思主义进行整体性研究的一级学科。</w:t>
            </w:r>
            <w:r>
              <w:rPr>
                <w:kern w:val="0"/>
                <w:sz w:val="21"/>
                <w:szCs w:val="21"/>
              </w:rPr>
              <w:t>马克思主义理论学科担负着马克思主义理论人才培养、科学研究、社会服务和文化传承创新的任务，服务于党的思想理论建设和高校思想政治理论课教育教学工作，为推进马克思主义理论研究和高素质人才培养提供有力支撑。</w:t>
            </w:r>
          </w:p>
          <w:p>
            <w:pPr>
              <w:keepNext w:val="0"/>
              <w:keepLines w:val="0"/>
              <w:pageBreakBefore w:val="0"/>
              <w:widowControl w:val="0"/>
              <w:kinsoku/>
              <w:wordWrap/>
              <w:overflowPunct/>
              <w:topLinePunct w:val="0"/>
              <w:autoSpaceDE/>
              <w:autoSpaceDN/>
              <w:bidi w:val="0"/>
              <w:adjustRightInd w:val="0"/>
              <w:snapToGrid w:val="0"/>
              <w:spacing w:line="274" w:lineRule="auto"/>
              <w:ind w:firstLine="420" w:firstLineChars="200"/>
              <w:textAlignment w:val="auto"/>
              <w:rPr>
                <w:sz w:val="21"/>
                <w:szCs w:val="21"/>
              </w:rPr>
            </w:pPr>
            <w:r>
              <w:rPr>
                <w:rFonts w:hint="eastAsia"/>
                <w:sz w:val="21"/>
                <w:szCs w:val="21"/>
              </w:rPr>
              <w:t>我校</w:t>
            </w:r>
            <w:r>
              <w:rPr>
                <w:sz w:val="21"/>
                <w:szCs w:val="21"/>
              </w:rPr>
              <w:t>于2006年获得马克思主义中国化研究、思想政治教育2个马克思主义理论二级学科授权点，</w:t>
            </w:r>
            <w:r>
              <w:rPr>
                <w:kern w:val="0"/>
                <w:sz w:val="21"/>
                <w:szCs w:val="21"/>
              </w:rPr>
              <w:t>201</w:t>
            </w:r>
            <w:r>
              <w:rPr>
                <w:sz w:val="21"/>
                <w:szCs w:val="21"/>
              </w:rPr>
              <w:t>1年获得马克思主义理论一级学科硕士学位授权点，下</w:t>
            </w:r>
            <w:r>
              <w:rPr>
                <w:rFonts w:ascii="宋体" w:hAnsi="宋体"/>
                <w:sz w:val="21"/>
                <w:szCs w:val="21"/>
              </w:rPr>
              <w:t>设</w:t>
            </w:r>
            <w:r>
              <w:rPr>
                <w:rFonts w:hint="eastAsia" w:ascii="宋体" w:hAnsi="宋体" w:cs="宋体"/>
                <w:sz w:val="21"/>
                <w:szCs w:val="21"/>
              </w:rPr>
              <w:t>“</w:t>
            </w:r>
            <w:r>
              <w:rPr>
                <w:rFonts w:ascii="宋体" w:hAnsi="宋体"/>
                <w:sz w:val="21"/>
                <w:szCs w:val="21"/>
              </w:rPr>
              <w:t>马克思主义基本原理</w:t>
            </w:r>
            <w:r>
              <w:rPr>
                <w:rFonts w:hint="eastAsia" w:ascii="宋体" w:hAnsi="宋体" w:cs="宋体"/>
                <w:sz w:val="21"/>
                <w:szCs w:val="21"/>
              </w:rPr>
              <w:t>”</w:t>
            </w:r>
            <w:r>
              <w:rPr>
                <w:rFonts w:hint="eastAsia" w:ascii="宋体" w:hAnsi="宋体"/>
                <w:sz w:val="21"/>
                <w:szCs w:val="21"/>
              </w:rPr>
              <w:t>、</w:t>
            </w:r>
            <w:r>
              <w:rPr>
                <w:rFonts w:hint="eastAsia" w:ascii="宋体" w:hAnsi="宋体" w:cs="宋体"/>
                <w:sz w:val="21"/>
                <w:szCs w:val="21"/>
              </w:rPr>
              <w:t>“</w:t>
            </w:r>
            <w:r>
              <w:rPr>
                <w:rFonts w:ascii="宋体" w:hAnsi="宋体"/>
                <w:sz w:val="21"/>
                <w:szCs w:val="21"/>
              </w:rPr>
              <w:t>马克思主义中国化研究</w:t>
            </w:r>
            <w:r>
              <w:rPr>
                <w:rFonts w:hint="eastAsia" w:ascii="宋体" w:hAnsi="宋体" w:cs="宋体"/>
                <w:sz w:val="21"/>
                <w:szCs w:val="21"/>
              </w:rPr>
              <w:t>”</w:t>
            </w:r>
            <w:r>
              <w:rPr>
                <w:rFonts w:hint="eastAsia" w:ascii="宋体" w:hAnsi="宋体"/>
                <w:sz w:val="21"/>
                <w:szCs w:val="21"/>
              </w:rPr>
              <w:t>、</w:t>
            </w:r>
            <w:r>
              <w:rPr>
                <w:rFonts w:hint="eastAsia" w:ascii="宋体" w:hAnsi="宋体" w:cs="宋体"/>
                <w:sz w:val="21"/>
                <w:szCs w:val="21"/>
              </w:rPr>
              <w:t>“</w:t>
            </w:r>
            <w:r>
              <w:rPr>
                <w:rFonts w:ascii="宋体" w:hAnsi="宋体"/>
                <w:sz w:val="21"/>
                <w:szCs w:val="21"/>
              </w:rPr>
              <w:t>思想政治教育</w:t>
            </w:r>
            <w:r>
              <w:rPr>
                <w:rFonts w:hint="eastAsia" w:ascii="宋体" w:hAnsi="宋体" w:cs="宋体"/>
                <w:sz w:val="21"/>
                <w:szCs w:val="21"/>
              </w:rPr>
              <w:t>”</w:t>
            </w:r>
            <w:r>
              <w:rPr>
                <w:rFonts w:hint="eastAsia" w:ascii="宋体" w:hAnsi="宋体"/>
                <w:sz w:val="21"/>
                <w:szCs w:val="21"/>
              </w:rPr>
              <w:t>和</w:t>
            </w:r>
            <w:r>
              <w:rPr>
                <w:rFonts w:hint="eastAsia" w:ascii="宋体" w:hAnsi="宋体" w:cs="宋体"/>
                <w:sz w:val="21"/>
                <w:szCs w:val="21"/>
              </w:rPr>
              <w:t>“</w:t>
            </w:r>
            <w:r>
              <w:rPr>
                <w:rFonts w:ascii="宋体" w:hAnsi="宋体"/>
                <w:sz w:val="21"/>
                <w:szCs w:val="21"/>
              </w:rPr>
              <w:t>中国近现代史基本问题研究</w:t>
            </w:r>
            <w:r>
              <w:rPr>
                <w:rFonts w:hint="eastAsia" w:ascii="宋体" w:hAnsi="宋体" w:cs="宋体"/>
                <w:sz w:val="21"/>
                <w:szCs w:val="21"/>
              </w:rPr>
              <w:t>”</w:t>
            </w:r>
            <w:r>
              <w:rPr>
                <w:rFonts w:ascii="宋体" w:hAnsi="宋体"/>
                <w:sz w:val="21"/>
                <w:szCs w:val="21"/>
              </w:rPr>
              <w:t>四个二级学科方向。</w:t>
            </w:r>
          </w:p>
          <w:p>
            <w:pPr>
              <w:keepNext w:val="0"/>
              <w:keepLines w:val="0"/>
              <w:pageBreakBefore w:val="0"/>
              <w:widowControl w:val="0"/>
              <w:kinsoku/>
              <w:wordWrap/>
              <w:overflowPunct/>
              <w:topLinePunct w:val="0"/>
              <w:autoSpaceDE/>
              <w:autoSpaceDN/>
              <w:bidi w:val="0"/>
              <w:adjustRightInd w:val="0"/>
              <w:snapToGrid w:val="0"/>
              <w:spacing w:line="274" w:lineRule="auto"/>
              <w:ind w:firstLine="420" w:firstLineChars="200"/>
              <w:textAlignment w:val="auto"/>
              <w:rPr>
                <w:rFonts w:ascii="宋体" w:hAnsi="宋体"/>
                <w:kern w:val="0"/>
                <w:sz w:val="21"/>
                <w:szCs w:val="21"/>
              </w:rPr>
            </w:pPr>
            <w:r>
              <w:rPr>
                <w:rFonts w:ascii="宋体" w:hAnsi="宋体"/>
                <w:sz w:val="21"/>
                <w:szCs w:val="21"/>
              </w:rPr>
              <w:t>本学科锚定建设农业强国目标，立足学校办学定位和学科优势，形成了</w:t>
            </w:r>
            <w:r>
              <w:rPr>
                <w:rFonts w:hint="eastAsia" w:ascii="宋体" w:hAnsi="宋体" w:cs="宋体"/>
                <w:sz w:val="21"/>
                <w:szCs w:val="21"/>
              </w:rPr>
              <w:t>“</w:t>
            </w:r>
            <w:r>
              <w:rPr>
                <w:rFonts w:ascii="宋体" w:hAnsi="宋体"/>
                <w:sz w:val="21"/>
                <w:szCs w:val="21"/>
              </w:rPr>
              <w:t>马克思主义理论与‘三农’问题研究</w:t>
            </w:r>
            <w:r>
              <w:rPr>
                <w:rFonts w:hint="eastAsia" w:ascii="宋体" w:hAnsi="宋体" w:cs="宋体"/>
                <w:sz w:val="21"/>
                <w:szCs w:val="21"/>
              </w:rPr>
              <w:t>”</w:t>
            </w:r>
            <w:r>
              <w:rPr>
                <w:rFonts w:ascii="宋体" w:hAnsi="宋体"/>
                <w:sz w:val="21"/>
                <w:szCs w:val="21"/>
              </w:rPr>
              <w:t>的学科特色，为推进马克思主义理论研究和农业农村现代化作出积极贡献。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9" w:type="dxa"/>
            <w:vAlign w:val="center"/>
          </w:tcPr>
          <w:p>
            <w:pPr>
              <w:widowControl/>
              <w:jc w:val="center"/>
              <w:rPr>
                <w:rFonts w:eastAsia="黑体"/>
                <w:kern w:val="0"/>
                <w:sz w:val="21"/>
                <w:szCs w:val="21"/>
              </w:rPr>
            </w:pPr>
            <w:r>
              <w:rPr>
                <w:rFonts w:eastAsia="黑体"/>
                <w:sz w:val="21"/>
                <w:szCs w:val="21"/>
              </w:rPr>
              <w:t>培养单位</w:t>
            </w:r>
          </w:p>
        </w:tc>
        <w:tc>
          <w:tcPr>
            <w:tcW w:w="3242" w:type="dxa"/>
            <w:vAlign w:val="center"/>
          </w:tcPr>
          <w:p>
            <w:pPr>
              <w:widowControl/>
              <w:spacing w:before="15" w:beforeLines="5" w:after="15" w:afterLines="5" w:line="22" w:lineRule="atLeast"/>
              <w:jc w:val="center"/>
              <w:rPr>
                <w:kern w:val="0"/>
                <w:sz w:val="21"/>
                <w:szCs w:val="21"/>
              </w:rPr>
            </w:pPr>
            <w:r>
              <w:rPr>
                <w:kern w:val="0"/>
                <w:sz w:val="21"/>
                <w:szCs w:val="21"/>
              </w:rPr>
              <w:t>马克思主义学院</w:t>
            </w:r>
          </w:p>
        </w:tc>
        <w:tc>
          <w:tcPr>
            <w:tcW w:w="1542" w:type="dxa"/>
            <w:gridSpan w:val="4"/>
            <w:vAlign w:val="center"/>
          </w:tcPr>
          <w:p>
            <w:pPr>
              <w:widowControl/>
              <w:spacing w:before="15" w:beforeLines="5" w:after="15" w:afterLines="5" w:line="22" w:lineRule="atLeast"/>
              <w:jc w:val="center"/>
              <w:rPr>
                <w:rFonts w:eastAsia="黑体"/>
                <w:kern w:val="0"/>
                <w:sz w:val="21"/>
                <w:szCs w:val="21"/>
              </w:rPr>
            </w:pPr>
            <w:r>
              <w:rPr>
                <w:rFonts w:eastAsia="黑体"/>
                <w:kern w:val="0"/>
                <w:sz w:val="21"/>
                <w:szCs w:val="21"/>
              </w:rPr>
              <w:t>培养层次</w:t>
            </w:r>
          </w:p>
        </w:tc>
        <w:tc>
          <w:tcPr>
            <w:tcW w:w="3145" w:type="dxa"/>
            <w:gridSpan w:val="4"/>
            <w:vAlign w:val="center"/>
          </w:tcPr>
          <w:p>
            <w:pPr>
              <w:widowControl/>
              <w:spacing w:before="15" w:beforeLines="5" w:after="15" w:afterLines="5" w:line="22" w:lineRule="atLeast"/>
              <w:ind w:left="-50" w:right="-50"/>
              <w:jc w:val="center"/>
              <w:rPr>
                <w:kern w:val="0"/>
                <w:sz w:val="21"/>
                <w:szCs w:val="21"/>
              </w:rPr>
            </w:pPr>
            <w:r>
              <w:rPr>
                <w:kern w:val="0"/>
                <w:sz w:val="21"/>
                <w:szCs w:val="21"/>
              </w:rPr>
              <w:t>硕士研究生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9"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适用年级</w:t>
            </w:r>
          </w:p>
        </w:tc>
        <w:tc>
          <w:tcPr>
            <w:tcW w:w="3242" w:type="dxa"/>
            <w:vAlign w:val="center"/>
          </w:tcPr>
          <w:p>
            <w:pPr>
              <w:widowControl/>
              <w:spacing w:before="15" w:beforeLines="5" w:after="15" w:afterLines="5" w:line="22" w:lineRule="atLeast"/>
              <w:jc w:val="center"/>
              <w:rPr>
                <w:kern w:val="0"/>
                <w:sz w:val="21"/>
                <w:szCs w:val="21"/>
              </w:rPr>
            </w:pPr>
            <w:r>
              <w:rPr>
                <w:kern w:val="0"/>
                <w:sz w:val="21"/>
                <w:szCs w:val="21"/>
              </w:rPr>
              <w:t>2022级起</w:t>
            </w:r>
          </w:p>
        </w:tc>
        <w:tc>
          <w:tcPr>
            <w:tcW w:w="1542" w:type="dxa"/>
            <w:gridSpan w:val="4"/>
            <w:vAlign w:val="center"/>
          </w:tcPr>
          <w:p>
            <w:pPr>
              <w:widowControl/>
              <w:spacing w:before="15" w:beforeLines="5" w:after="15" w:afterLines="5" w:line="22" w:lineRule="atLeast"/>
              <w:jc w:val="center"/>
              <w:rPr>
                <w:rFonts w:eastAsia="黑体"/>
                <w:kern w:val="0"/>
                <w:sz w:val="21"/>
                <w:szCs w:val="21"/>
              </w:rPr>
            </w:pPr>
            <w:r>
              <w:rPr>
                <w:rFonts w:eastAsia="黑体"/>
                <w:kern w:val="0"/>
                <w:sz w:val="21"/>
                <w:szCs w:val="21"/>
              </w:rPr>
              <w:t>修订时间</w:t>
            </w:r>
          </w:p>
        </w:tc>
        <w:tc>
          <w:tcPr>
            <w:tcW w:w="3145" w:type="dxa"/>
            <w:gridSpan w:val="4"/>
            <w:vAlign w:val="center"/>
          </w:tcPr>
          <w:p>
            <w:pPr>
              <w:widowControl/>
              <w:spacing w:before="15" w:beforeLines="5" w:after="15" w:afterLines="5" w:line="22" w:lineRule="atLeast"/>
              <w:jc w:val="center"/>
              <w:rPr>
                <w:kern w:val="0"/>
                <w:sz w:val="21"/>
                <w:szCs w:val="21"/>
              </w:rPr>
            </w:pPr>
            <w:r>
              <w:rPr>
                <w:kern w:val="0"/>
                <w:sz w:val="21"/>
                <w:szCs w:val="21"/>
              </w:rPr>
              <w:t>202</w:t>
            </w:r>
            <w:r>
              <w:rPr>
                <w:rFonts w:hint="eastAsia"/>
                <w:kern w:val="0"/>
                <w:sz w:val="21"/>
                <w:szCs w:val="21"/>
              </w:rPr>
              <w:t>2</w:t>
            </w:r>
            <w:r>
              <w:rPr>
                <w:kern w:val="0"/>
                <w:sz w:val="21"/>
                <w:szCs w:val="21"/>
              </w:rPr>
              <w:t>年</w:t>
            </w:r>
            <w:r>
              <w:rPr>
                <w:rFonts w:hint="eastAsia"/>
                <w:kern w:val="0"/>
                <w:sz w:val="21"/>
                <w:szCs w:val="21"/>
              </w:rPr>
              <w:t>7</w:t>
            </w:r>
            <w:r>
              <w:rPr>
                <w:kern w:val="0"/>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709"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学科方向</w:t>
            </w:r>
          </w:p>
        </w:tc>
        <w:tc>
          <w:tcPr>
            <w:tcW w:w="7929" w:type="dxa"/>
            <w:gridSpan w:val="9"/>
            <w:vAlign w:val="center"/>
          </w:tcPr>
          <w:p>
            <w:pPr>
              <w:widowControl/>
              <w:spacing w:before="15" w:beforeLines="5" w:after="15" w:afterLines="5" w:line="24" w:lineRule="atLeast"/>
              <w:rPr>
                <w:sz w:val="21"/>
                <w:szCs w:val="21"/>
              </w:rPr>
            </w:pPr>
            <w:r>
              <w:rPr>
                <w:sz w:val="21"/>
                <w:szCs w:val="21"/>
              </w:rPr>
              <w:t>马克思主义基本原理030501</w:t>
            </w:r>
          </w:p>
          <w:p>
            <w:pPr>
              <w:widowControl/>
              <w:spacing w:before="15" w:beforeLines="5" w:after="15" w:afterLines="5" w:line="24" w:lineRule="atLeast"/>
              <w:rPr>
                <w:sz w:val="21"/>
                <w:szCs w:val="21"/>
              </w:rPr>
            </w:pPr>
            <w:r>
              <w:rPr>
                <w:sz w:val="21"/>
                <w:szCs w:val="21"/>
              </w:rPr>
              <w:t>马克思主义中国化研究030503</w:t>
            </w:r>
          </w:p>
          <w:p>
            <w:pPr>
              <w:widowControl/>
              <w:spacing w:before="15" w:beforeLines="5" w:after="15" w:afterLines="5" w:line="24" w:lineRule="atLeast"/>
              <w:rPr>
                <w:sz w:val="21"/>
                <w:szCs w:val="21"/>
              </w:rPr>
            </w:pPr>
            <w:r>
              <w:rPr>
                <w:sz w:val="21"/>
                <w:szCs w:val="21"/>
              </w:rPr>
              <w:t>思想政治教育030505</w:t>
            </w:r>
          </w:p>
          <w:p>
            <w:pPr>
              <w:widowControl/>
              <w:spacing w:before="15" w:beforeLines="5" w:after="15" w:afterLines="5" w:line="24" w:lineRule="atLeast"/>
              <w:rPr>
                <w:kern w:val="0"/>
                <w:sz w:val="21"/>
                <w:szCs w:val="21"/>
              </w:rPr>
            </w:pPr>
            <w:r>
              <w:rPr>
                <w:sz w:val="21"/>
                <w:szCs w:val="21"/>
              </w:rPr>
              <w:t>中国近现代史基本问题研究030506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9" w:type="dxa"/>
            <w:vMerge w:val="restart"/>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学制及修业年限</w:t>
            </w:r>
          </w:p>
        </w:tc>
        <w:tc>
          <w:tcPr>
            <w:tcW w:w="7929" w:type="dxa"/>
            <w:gridSpan w:val="9"/>
            <w:vAlign w:val="center"/>
          </w:tcPr>
          <w:p>
            <w:pPr>
              <w:widowControl/>
              <w:spacing w:before="15" w:beforeLines="5" w:after="15" w:afterLines="5" w:line="22" w:lineRule="atLeast"/>
              <w:ind w:right="-50"/>
              <w:rPr>
                <w:kern w:val="0"/>
                <w:sz w:val="21"/>
                <w:szCs w:val="21"/>
              </w:rPr>
            </w:pPr>
            <w:r>
              <w:rPr>
                <w:kern w:val="0"/>
                <w:sz w:val="21"/>
                <w:szCs w:val="21"/>
              </w:rPr>
              <w:t>学制：3年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9" w:type="dxa"/>
            <w:vMerge w:val="continue"/>
            <w:vAlign w:val="center"/>
          </w:tcPr>
          <w:p>
            <w:pPr>
              <w:widowControl/>
              <w:spacing w:before="15" w:beforeLines="5" w:after="15" w:afterLines="5" w:line="280" w:lineRule="exact"/>
              <w:jc w:val="center"/>
              <w:rPr>
                <w:rFonts w:eastAsia="黑体"/>
                <w:kern w:val="0"/>
                <w:sz w:val="21"/>
                <w:szCs w:val="21"/>
              </w:rPr>
            </w:pPr>
          </w:p>
        </w:tc>
        <w:tc>
          <w:tcPr>
            <w:tcW w:w="7929" w:type="dxa"/>
            <w:gridSpan w:val="9"/>
            <w:vAlign w:val="center"/>
          </w:tcPr>
          <w:p>
            <w:pPr>
              <w:widowControl/>
              <w:spacing w:before="15" w:beforeLines="5" w:after="15" w:afterLines="5" w:line="22" w:lineRule="atLeast"/>
              <w:ind w:right="-50"/>
              <w:rPr>
                <w:kern w:val="0"/>
                <w:sz w:val="21"/>
                <w:szCs w:val="21"/>
              </w:rPr>
            </w:pPr>
            <w:r>
              <w:rPr>
                <w:kern w:val="0"/>
                <w:sz w:val="21"/>
                <w:szCs w:val="21"/>
              </w:rPr>
              <w:t>修业年限：2</w:t>
            </w:r>
            <w:r>
              <w:rPr>
                <w:sz w:val="21"/>
                <w:szCs w:val="21"/>
              </w:rPr>
              <w:t>～</w:t>
            </w:r>
            <w:r>
              <w:rPr>
                <w:kern w:val="0"/>
                <w:sz w:val="21"/>
                <w:szCs w:val="21"/>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7" w:hRule="atLeast"/>
          <w:jc w:val="center"/>
        </w:trPr>
        <w:tc>
          <w:tcPr>
            <w:tcW w:w="1709"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培养目标</w:t>
            </w:r>
          </w:p>
        </w:tc>
        <w:tc>
          <w:tcPr>
            <w:tcW w:w="7929" w:type="dxa"/>
            <w:gridSpan w:val="9"/>
            <w:vAlign w:val="center"/>
          </w:tcPr>
          <w:p>
            <w:pPr>
              <w:keepNext w:val="0"/>
              <w:keepLines w:val="0"/>
              <w:pageBreakBefore w:val="0"/>
              <w:widowControl w:val="0"/>
              <w:kinsoku/>
              <w:wordWrap/>
              <w:overflowPunct/>
              <w:topLinePunct w:val="0"/>
              <w:autoSpaceDE/>
              <w:autoSpaceDN/>
              <w:bidi w:val="0"/>
              <w:adjustRightInd/>
              <w:snapToGrid/>
              <w:spacing w:line="274" w:lineRule="auto"/>
              <w:ind w:firstLine="420" w:firstLineChars="200"/>
              <w:textAlignment w:val="auto"/>
              <w:rPr>
                <w:sz w:val="21"/>
                <w:szCs w:val="28"/>
              </w:rPr>
            </w:pPr>
            <w:r>
              <w:rPr>
                <w:rFonts w:hint="eastAsia"/>
                <w:sz w:val="21"/>
                <w:szCs w:val="28"/>
              </w:rPr>
              <w:t>培养具有坚定的马克思主义信仰、扎实的马克思主义理论基础、宽广的国际视野、较强的创新精神和社会实践能力的高素质专门人才。</w:t>
            </w:r>
          </w:p>
          <w:p>
            <w:pPr>
              <w:keepNext w:val="0"/>
              <w:keepLines w:val="0"/>
              <w:pageBreakBefore w:val="0"/>
              <w:widowControl w:val="0"/>
              <w:kinsoku/>
              <w:wordWrap/>
              <w:overflowPunct/>
              <w:topLinePunct w:val="0"/>
              <w:autoSpaceDE/>
              <w:autoSpaceDN/>
              <w:bidi w:val="0"/>
              <w:adjustRightInd/>
              <w:snapToGrid/>
              <w:spacing w:line="274" w:lineRule="auto"/>
              <w:ind w:firstLine="420" w:firstLineChars="200"/>
              <w:textAlignment w:val="auto"/>
              <w:rPr>
                <w:sz w:val="21"/>
                <w:szCs w:val="28"/>
              </w:rPr>
            </w:pPr>
            <w:r>
              <w:rPr>
                <w:rFonts w:hint="eastAsia"/>
                <w:sz w:val="21"/>
                <w:szCs w:val="28"/>
                <w:lang w:eastAsia="zh-CN"/>
              </w:rPr>
              <w:t>（一）</w:t>
            </w:r>
            <w:r>
              <w:rPr>
                <w:rFonts w:hint="eastAsia"/>
                <w:sz w:val="21"/>
                <w:szCs w:val="28"/>
              </w:rPr>
              <w:t>具有坚定的马克思主义信仰和中国特色社会主义理想信念、良好的政治素养和学术道德，厚植大国“三农”情怀，牢固树立为中华民族伟大复兴而奋斗的历史使命感和社会责任感；</w:t>
            </w:r>
          </w:p>
          <w:p>
            <w:pPr>
              <w:keepNext w:val="0"/>
              <w:keepLines w:val="0"/>
              <w:pageBreakBefore w:val="0"/>
              <w:widowControl w:val="0"/>
              <w:kinsoku/>
              <w:wordWrap/>
              <w:overflowPunct/>
              <w:topLinePunct w:val="0"/>
              <w:autoSpaceDE/>
              <w:autoSpaceDN/>
              <w:bidi w:val="0"/>
              <w:adjustRightInd/>
              <w:snapToGrid/>
              <w:spacing w:line="274" w:lineRule="auto"/>
              <w:ind w:firstLine="420" w:firstLineChars="200"/>
              <w:textAlignment w:val="auto"/>
              <w:rPr>
                <w:sz w:val="21"/>
                <w:szCs w:val="28"/>
              </w:rPr>
            </w:pPr>
            <w:r>
              <w:rPr>
                <w:rFonts w:hint="eastAsia"/>
                <w:sz w:val="21"/>
                <w:szCs w:val="28"/>
                <w:lang w:eastAsia="zh-CN"/>
              </w:rPr>
              <w:t>（二）</w:t>
            </w:r>
            <w:r>
              <w:rPr>
                <w:rFonts w:hint="eastAsia"/>
                <w:sz w:val="21"/>
                <w:szCs w:val="28"/>
              </w:rPr>
              <w:t>具有坚实的马克思主义理论基础和良好的理论素养，熟悉马克思主义理论发展的历史、现状和趋势，掌握马克思主义基本原理和中国化马克思主义理论体系的精神要义；</w:t>
            </w:r>
          </w:p>
          <w:p>
            <w:pPr>
              <w:keepNext w:val="0"/>
              <w:keepLines w:val="0"/>
              <w:pageBreakBefore w:val="0"/>
              <w:widowControl w:val="0"/>
              <w:kinsoku/>
              <w:wordWrap/>
              <w:overflowPunct/>
              <w:topLinePunct w:val="0"/>
              <w:autoSpaceDE/>
              <w:autoSpaceDN/>
              <w:bidi w:val="0"/>
              <w:adjustRightInd/>
              <w:snapToGrid/>
              <w:spacing w:line="274" w:lineRule="auto"/>
              <w:ind w:firstLine="420" w:firstLineChars="200"/>
              <w:textAlignment w:val="auto"/>
              <w:rPr>
                <w:sz w:val="21"/>
                <w:szCs w:val="28"/>
              </w:rPr>
            </w:pPr>
            <w:r>
              <w:rPr>
                <w:rFonts w:hint="eastAsia"/>
                <w:sz w:val="21"/>
                <w:szCs w:val="28"/>
              </w:rPr>
              <w:t>（三）具有较强的创新精神和社会实践能力，能够胜任与本学科相关的科学研究、教育教学和理论宣传等工作，能够运用马克思主义的立场观点方法分析和解决当代中国实际问题，特别是农业农村现代化建设中的重大理论和实践问题；</w:t>
            </w:r>
          </w:p>
          <w:p>
            <w:pPr>
              <w:keepNext w:val="0"/>
              <w:keepLines w:val="0"/>
              <w:pageBreakBefore w:val="0"/>
              <w:widowControl w:val="0"/>
              <w:kinsoku/>
              <w:wordWrap/>
              <w:overflowPunct/>
              <w:topLinePunct w:val="0"/>
              <w:autoSpaceDE/>
              <w:autoSpaceDN/>
              <w:bidi w:val="0"/>
              <w:adjustRightInd/>
              <w:snapToGrid/>
              <w:spacing w:line="274" w:lineRule="auto"/>
              <w:ind w:firstLine="420" w:firstLineChars="200"/>
              <w:textAlignment w:val="auto"/>
              <w:rPr>
                <w:sz w:val="20"/>
                <w:szCs w:val="24"/>
              </w:rPr>
            </w:pPr>
            <w:r>
              <w:rPr>
                <w:rFonts w:hint="eastAsia"/>
                <w:sz w:val="21"/>
                <w:szCs w:val="28"/>
              </w:rPr>
              <w:t>（四）具有宽广的国际视野、良好的语言表达和沟通能力，掌握一门外国语，能流利阅读、准确理解本学科及相关领域的外文文献，具有国际学术交流和交往能力。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8" w:type="dxa"/>
            <w:gridSpan w:val="10"/>
            <w:vAlign w:val="center"/>
          </w:tcPr>
          <w:p>
            <w:pPr>
              <w:widowControl/>
              <w:spacing w:before="15" w:beforeLines="5" w:after="15" w:afterLines="5" w:line="280" w:lineRule="exact"/>
              <w:jc w:val="center"/>
              <w:rPr>
                <w:b/>
                <w:bCs/>
                <w:kern w:val="0"/>
                <w:sz w:val="21"/>
                <w:szCs w:val="21"/>
              </w:rPr>
            </w:pPr>
            <w:r>
              <w:rPr>
                <w:rFonts w:eastAsia="黑体"/>
                <w:kern w:val="0"/>
                <w:sz w:val="21"/>
                <w:szCs w:val="21"/>
              </w:rPr>
              <w:t>课程设置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9"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课程类别</w:t>
            </w:r>
          </w:p>
        </w:tc>
        <w:tc>
          <w:tcPr>
            <w:tcW w:w="3877" w:type="dxa"/>
            <w:gridSpan w:val="3"/>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课程名称</w:t>
            </w:r>
          </w:p>
        </w:tc>
        <w:tc>
          <w:tcPr>
            <w:tcW w:w="681"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学分</w:t>
            </w:r>
          </w:p>
        </w:tc>
        <w:tc>
          <w:tcPr>
            <w:tcW w:w="692" w:type="dxa"/>
            <w:gridSpan w:val="2"/>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学时</w:t>
            </w:r>
          </w:p>
        </w:tc>
        <w:tc>
          <w:tcPr>
            <w:tcW w:w="692"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学期</w:t>
            </w:r>
          </w:p>
        </w:tc>
        <w:tc>
          <w:tcPr>
            <w:tcW w:w="1073"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任课教师</w:t>
            </w:r>
          </w:p>
        </w:tc>
        <w:tc>
          <w:tcPr>
            <w:tcW w:w="914"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9" w:type="dxa"/>
            <w:vAlign w:val="center"/>
          </w:tcPr>
          <w:p>
            <w:pPr>
              <w:widowControl/>
              <w:spacing w:before="15" w:beforeLines="5" w:after="15" w:afterLines="5"/>
              <w:jc w:val="center"/>
              <w:rPr>
                <w:b/>
                <w:bCs/>
                <w:kern w:val="0"/>
                <w:sz w:val="21"/>
                <w:szCs w:val="21"/>
              </w:rPr>
            </w:pPr>
            <w:r>
              <w:rPr>
                <w:rFonts w:eastAsia="黑体"/>
                <w:kern w:val="0"/>
                <w:sz w:val="21"/>
                <w:szCs w:val="21"/>
              </w:rPr>
              <w:t>公共必修课</w:t>
            </w:r>
          </w:p>
        </w:tc>
        <w:tc>
          <w:tcPr>
            <w:tcW w:w="3877" w:type="dxa"/>
            <w:gridSpan w:val="3"/>
            <w:vAlign w:val="center"/>
          </w:tcPr>
          <w:p>
            <w:pPr>
              <w:keepNext w:val="0"/>
              <w:keepLines w:val="0"/>
              <w:pageBreakBefore w:val="0"/>
              <w:widowControl/>
              <w:kinsoku/>
              <w:wordWrap/>
              <w:overflowPunct/>
              <w:topLinePunct w:val="0"/>
              <w:autoSpaceDE/>
              <w:autoSpaceDN/>
              <w:bidi w:val="0"/>
              <w:adjustRightInd/>
              <w:snapToGrid/>
              <w:spacing w:line="274" w:lineRule="auto"/>
              <w:jc w:val="left"/>
              <w:textAlignment w:val="auto"/>
              <w:rPr>
                <w:kern w:val="0"/>
                <w:sz w:val="21"/>
                <w:szCs w:val="21"/>
              </w:rPr>
            </w:pPr>
            <w:r>
              <w:rPr>
                <w:kern w:val="0"/>
                <w:sz w:val="21"/>
                <w:szCs w:val="21"/>
              </w:rPr>
              <w:t>新时代中国特色社会主义理论与实践</w:t>
            </w:r>
          </w:p>
          <w:p>
            <w:pPr>
              <w:keepNext w:val="0"/>
              <w:keepLines w:val="0"/>
              <w:pageBreakBefore w:val="0"/>
              <w:widowControl/>
              <w:kinsoku/>
              <w:wordWrap/>
              <w:overflowPunct/>
              <w:topLinePunct w:val="0"/>
              <w:autoSpaceDE/>
              <w:autoSpaceDN/>
              <w:bidi w:val="0"/>
              <w:adjustRightInd/>
              <w:snapToGrid/>
              <w:spacing w:line="274" w:lineRule="auto"/>
              <w:jc w:val="left"/>
              <w:textAlignment w:val="auto"/>
              <w:rPr>
                <w:kern w:val="0"/>
                <w:sz w:val="21"/>
                <w:szCs w:val="21"/>
              </w:rPr>
            </w:pPr>
            <w:r>
              <w:rPr>
                <w:color w:val="000000"/>
                <w:kern w:val="0"/>
                <w:sz w:val="21"/>
                <w:szCs w:val="21"/>
              </w:rPr>
              <w:t>Theory and Practice of Socialism with Chinese Characteristics in the New Era</w:t>
            </w:r>
          </w:p>
        </w:tc>
        <w:tc>
          <w:tcPr>
            <w:tcW w:w="681" w:type="dxa"/>
            <w:vAlign w:val="center"/>
          </w:tcPr>
          <w:p>
            <w:pPr>
              <w:widowControl/>
              <w:spacing w:before="15" w:beforeLines="5" w:after="15" w:afterLines="5" w:line="276" w:lineRule="auto"/>
              <w:jc w:val="center"/>
              <w:rPr>
                <w:kern w:val="0"/>
                <w:sz w:val="21"/>
                <w:szCs w:val="21"/>
              </w:rPr>
            </w:pPr>
            <w:r>
              <w:rPr>
                <w:kern w:val="0"/>
                <w:sz w:val="21"/>
                <w:szCs w:val="21"/>
              </w:rPr>
              <w:t>2</w:t>
            </w:r>
          </w:p>
        </w:tc>
        <w:tc>
          <w:tcPr>
            <w:tcW w:w="692" w:type="dxa"/>
            <w:gridSpan w:val="2"/>
            <w:vAlign w:val="center"/>
          </w:tcPr>
          <w:p>
            <w:pPr>
              <w:widowControl/>
              <w:spacing w:before="15" w:beforeLines="5" w:after="15" w:afterLines="5" w:line="276" w:lineRule="auto"/>
              <w:jc w:val="center"/>
              <w:rPr>
                <w:kern w:val="0"/>
                <w:sz w:val="21"/>
                <w:szCs w:val="21"/>
              </w:rPr>
            </w:pPr>
            <w:r>
              <w:rPr>
                <w:kern w:val="0"/>
                <w:sz w:val="21"/>
                <w:szCs w:val="21"/>
              </w:rPr>
              <w:t>32</w:t>
            </w:r>
          </w:p>
        </w:tc>
        <w:tc>
          <w:tcPr>
            <w:tcW w:w="692" w:type="dxa"/>
            <w:vAlign w:val="center"/>
          </w:tcPr>
          <w:p>
            <w:pPr>
              <w:widowControl/>
              <w:spacing w:before="15" w:beforeLines="5" w:after="15" w:afterLines="5" w:line="276" w:lineRule="auto"/>
              <w:jc w:val="center"/>
              <w:rPr>
                <w:kern w:val="0"/>
                <w:sz w:val="21"/>
                <w:szCs w:val="21"/>
              </w:rPr>
            </w:pPr>
            <w:r>
              <w:rPr>
                <w:kern w:val="0"/>
                <w:sz w:val="21"/>
                <w:szCs w:val="21"/>
              </w:rPr>
              <w:t>1</w:t>
            </w:r>
          </w:p>
        </w:tc>
        <w:tc>
          <w:tcPr>
            <w:tcW w:w="1073" w:type="dxa"/>
            <w:vAlign w:val="center"/>
          </w:tcPr>
          <w:p>
            <w:pPr>
              <w:widowControl/>
              <w:spacing w:before="15" w:beforeLines="5" w:after="15" w:afterLines="5" w:line="276" w:lineRule="auto"/>
              <w:jc w:val="center"/>
              <w:rPr>
                <w:kern w:val="0"/>
                <w:sz w:val="21"/>
                <w:szCs w:val="21"/>
              </w:rPr>
            </w:pPr>
            <w:r>
              <w:rPr>
                <w:kern w:val="0"/>
                <w:sz w:val="21"/>
                <w:szCs w:val="21"/>
              </w:rPr>
              <w:t>政治</w:t>
            </w:r>
          </w:p>
          <w:p>
            <w:pPr>
              <w:widowControl/>
              <w:spacing w:before="15" w:beforeLines="5" w:after="15" w:afterLines="5" w:line="276" w:lineRule="auto"/>
              <w:jc w:val="center"/>
              <w:rPr>
                <w:kern w:val="0"/>
                <w:sz w:val="21"/>
                <w:szCs w:val="21"/>
              </w:rPr>
            </w:pPr>
            <w:r>
              <w:rPr>
                <w:kern w:val="0"/>
                <w:sz w:val="21"/>
                <w:szCs w:val="21"/>
              </w:rPr>
              <w:t>教研组</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9"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课程类别</w:t>
            </w:r>
          </w:p>
        </w:tc>
        <w:tc>
          <w:tcPr>
            <w:tcW w:w="3877" w:type="dxa"/>
            <w:gridSpan w:val="3"/>
            <w:vAlign w:val="center"/>
          </w:tcPr>
          <w:p>
            <w:pPr>
              <w:widowControl/>
              <w:spacing w:before="15" w:beforeLines="5" w:after="15" w:afterLines="5" w:line="276" w:lineRule="auto"/>
              <w:jc w:val="center"/>
              <w:rPr>
                <w:rFonts w:eastAsia="黑体"/>
                <w:kern w:val="0"/>
                <w:sz w:val="21"/>
                <w:szCs w:val="21"/>
              </w:rPr>
            </w:pPr>
            <w:r>
              <w:rPr>
                <w:rFonts w:eastAsia="黑体"/>
                <w:kern w:val="0"/>
                <w:sz w:val="21"/>
                <w:szCs w:val="21"/>
              </w:rPr>
              <w:t>课程名称</w:t>
            </w:r>
          </w:p>
        </w:tc>
        <w:tc>
          <w:tcPr>
            <w:tcW w:w="681" w:type="dxa"/>
            <w:vAlign w:val="center"/>
          </w:tcPr>
          <w:p>
            <w:pPr>
              <w:widowControl/>
              <w:spacing w:before="15" w:beforeLines="5" w:after="15" w:afterLines="5" w:line="276" w:lineRule="auto"/>
              <w:jc w:val="center"/>
              <w:rPr>
                <w:rFonts w:eastAsia="黑体"/>
                <w:kern w:val="0"/>
                <w:sz w:val="21"/>
                <w:szCs w:val="21"/>
              </w:rPr>
            </w:pPr>
            <w:r>
              <w:rPr>
                <w:rFonts w:eastAsia="黑体"/>
                <w:kern w:val="0"/>
                <w:sz w:val="21"/>
                <w:szCs w:val="21"/>
              </w:rPr>
              <w:t>学分</w:t>
            </w:r>
          </w:p>
        </w:tc>
        <w:tc>
          <w:tcPr>
            <w:tcW w:w="692" w:type="dxa"/>
            <w:gridSpan w:val="2"/>
            <w:vAlign w:val="center"/>
          </w:tcPr>
          <w:p>
            <w:pPr>
              <w:widowControl/>
              <w:spacing w:before="15" w:beforeLines="5" w:after="15" w:afterLines="5" w:line="276" w:lineRule="auto"/>
              <w:jc w:val="center"/>
              <w:rPr>
                <w:rFonts w:eastAsia="黑体"/>
                <w:kern w:val="0"/>
                <w:sz w:val="21"/>
                <w:szCs w:val="21"/>
              </w:rPr>
            </w:pPr>
            <w:r>
              <w:rPr>
                <w:rFonts w:eastAsia="黑体"/>
                <w:kern w:val="0"/>
                <w:sz w:val="21"/>
                <w:szCs w:val="21"/>
              </w:rPr>
              <w:t>学时</w:t>
            </w:r>
          </w:p>
        </w:tc>
        <w:tc>
          <w:tcPr>
            <w:tcW w:w="692" w:type="dxa"/>
            <w:vAlign w:val="center"/>
          </w:tcPr>
          <w:p>
            <w:pPr>
              <w:widowControl/>
              <w:spacing w:before="15" w:beforeLines="5" w:after="15" w:afterLines="5" w:line="276" w:lineRule="auto"/>
              <w:jc w:val="center"/>
              <w:rPr>
                <w:rFonts w:eastAsia="黑体"/>
                <w:kern w:val="0"/>
                <w:sz w:val="21"/>
                <w:szCs w:val="21"/>
              </w:rPr>
            </w:pPr>
            <w:r>
              <w:rPr>
                <w:rFonts w:eastAsia="黑体"/>
                <w:kern w:val="0"/>
                <w:sz w:val="21"/>
                <w:szCs w:val="21"/>
              </w:rPr>
              <w:t>学期</w:t>
            </w:r>
          </w:p>
        </w:tc>
        <w:tc>
          <w:tcPr>
            <w:tcW w:w="1073" w:type="dxa"/>
            <w:vAlign w:val="center"/>
          </w:tcPr>
          <w:p>
            <w:pPr>
              <w:widowControl/>
              <w:spacing w:before="15" w:beforeLines="5" w:after="15" w:afterLines="5" w:line="276" w:lineRule="auto"/>
              <w:jc w:val="center"/>
              <w:rPr>
                <w:rFonts w:eastAsia="黑体"/>
                <w:kern w:val="0"/>
                <w:sz w:val="21"/>
                <w:szCs w:val="21"/>
              </w:rPr>
            </w:pPr>
            <w:r>
              <w:rPr>
                <w:rFonts w:eastAsia="黑体"/>
                <w:kern w:val="0"/>
                <w:sz w:val="21"/>
                <w:szCs w:val="21"/>
              </w:rPr>
              <w:t>任课教师</w:t>
            </w:r>
          </w:p>
        </w:tc>
        <w:tc>
          <w:tcPr>
            <w:tcW w:w="914"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709" w:type="dxa"/>
            <w:vMerge w:val="restart"/>
            <w:vAlign w:val="center"/>
          </w:tcPr>
          <w:p>
            <w:pPr>
              <w:widowControl/>
              <w:spacing w:before="15" w:beforeLines="5" w:after="15" w:afterLines="5"/>
              <w:jc w:val="center"/>
              <w:rPr>
                <w:b/>
                <w:bCs/>
                <w:kern w:val="0"/>
                <w:sz w:val="21"/>
                <w:szCs w:val="21"/>
              </w:rPr>
            </w:pPr>
            <w:r>
              <w:rPr>
                <w:rFonts w:eastAsia="黑体"/>
                <w:kern w:val="0"/>
                <w:sz w:val="21"/>
                <w:szCs w:val="21"/>
              </w:rPr>
              <w:t>公共必修课</w:t>
            </w:r>
          </w:p>
        </w:tc>
        <w:tc>
          <w:tcPr>
            <w:tcW w:w="3877" w:type="dxa"/>
            <w:gridSpan w:val="3"/>
            <w:vAlign w:val="center"/>
          </w:tcPr>
          <w:p>
            <w:pPr>
              <w:widowControl/>
              <w:spacing w:line="276" w:lineRule="auto"/>
              <w:jc w:val="left"/>
              <w:rPr>
                <w:sz w:val="21"/>
                <w:szCs w:val="21"/>
              </w:rPr>
            </w:pPr>
            <w:r>
              <w:rPr>
                <w:sz w:val="21"/>
                <w:szCs w:val="21"/>
              </w:rPr>
              <w:t>马克思主义与社会科学方法论</w:t>
            </w:r>
          </w:p>
          <w:p>
            <w:pPr>
              <w:widowControl/>
              <w:spacing w:line="276" w:lineRule="auto"/>
              <w:jc w:val="left"/>
              <w:rPr>
                <w:sz w:val="21"/>
                <w:szCs w:val="21"/>
              </w:rPr>
            </w:pPr>
            <w:r>
              <w:rPr>
                <w:sz w:val="21"/>
                <w:szCs w:val="21"/>
              </w:rPr>
              <w:t xml:space="preserve">Marxism and Methodology of Social </w:t>
            </w:r>
            <w:r>
              <w:rPr>
                <w:rFonts w:hint="eastAsia"/>
                <w:sz w:val="21"/>
                <w:szCs w:val="21"/>
              </w:rPr>
              <w:t>S</w:t>
            </w:r>
            <w:r>
              <w:rPr>
                <w:sz w:val="21"/>
                <w:szCs w:val="21"/>
              </w:rPr>
              <w:t>cience</w:t>
            </w:r>
            <w:r>
              <w:rPr>
                <w:rFonts w:hint="eastAsia"/>
                <w:sz w:val="21"/>
                <w:szCs w:val="21"/>
              </w:rPr>
              <w:t>s</w:t>
            </w:r>
          </w:p>
        </w:tc>
        <w:tc>
          <w:tcPr>
            <w:tcW w:w="681" w:type="dxa"/>
            <w:vAlign w:val="center"/>
          </w:tcPr>
          <w:p>
            <w:pPr>
              <w:widowControl/>
              <w:spacing w:before="15" w:beforeLines="5" w:after="15" w:afterLines="5" w:line="276" w:lineRule="auto"/>
              <w:jc w:val="center"/>
              <w:rPr>
                <w:kern w:val="0"/>
                <w:sz w:val="21"/>
                <w:szCs w:val="21"/>
              </w:rPr>
            </w:pPr>
            <w:r>
              <w:rPr>
                <w:kern w:val="0"/>
                <w:sz w:val="21"/>
                <w:szCs w:val="21"/>
              </w:rPr>
              <w:t>1</w:t>
            </w:r>
          </w:p>
        </w:tc>
        <w:tc>
          <w:tcPr>
            <w:tcW w:w="692" w:type="dxa"/>
            <w:gridSpan w:val="2"/>
            <w:vAlign w:val="center"/>
          </w:tcPr>
          <w:p>
            <w:pPr>
              <w:widowControl/>
              <w:spacing w:before="15" w:beforeLines="5" w:after="15" w:afterLines="5" w:line="276" w:lineRule="auto"/>
              <w:jc w:val="center"/>
              <w:rPr>
                <w:kern w:val="0"/>
                <w:sz w:val="21"/>
                <w:szCs w:val="21"/>
              </w:rPr>
            </w:pPr>
            <w:r>
              <w:rPr>
                <w:kern w:val="0"/>
                <w:sz w:val="21"/>
                <w:szCs w:val="21"/>
              </w:rPr>
              <w:t>16</w:t>
            </w:r>
          </w:p>
        </w:tc>
        <w:tc>
          <w:tcPr>
            <w:tcW w:w="692" w:type="dxa"/>
            <w:vAlign w:val="center"/>
          </w:tcPr>
          <w:p>
            <w:pPr>
              <w:widowControl/>
              <w:spacing w:before="15" w:beforeLines="5" w:after="15" w:afterLines="5" w:line="276" w:lineRule="auto"/>
              <w:jc w:val="center"/>
              <w:rPr>
                <w:kern w:val="0"/>
                <w:sz w:val="21"/>
                <w:szCs w:val="21"/>
              </w:rPr>
            </w:pPr>
            <w:r>
              <w:rPr>
                <w:kern w:val="0"/>
                <w:sz w:val="21"/>
                <w:szCs w:val="21"/>
              </w:rPr>
              <w:t>2</w:t>
            </w:r>
          </w:p>
        </w:tc>
        <w:tc>
          <w:tcPr>
            <w:tcW w:w="1073" w:type="dxa"/>
            <w:vAlign w:val="center"/>
          </w:tcPr>
          <w:p>
            <w:pPr>
              <w:widowControl/>
              <w:spacing w:before="15" w:beforeLines="5" w:after="15" w:afterLines="5" w:line="276" w:lineRule="auto"/>
              <w:jc w:val="center"/>
              <w:rPr>
                <w:kern w:val="0"/>
                <w:sz w:val="21"/>
                <w:szCs w:val="21"/>
              </w:rPr>
            </w:pPr>
            <w:r>
              <w:rPr>
                <w:kern w:val="0"/>
                <w:sz w:val="21"/>
                <w:szCs w:val="21"/>
              </w:rPr>
              <w:t>政治</w:t>
            </w:r>
          </w:p>
          <w:p>
            <w:pPr>
              <w:widowControl/>
              <w:spacing w:before="15" w:beforeLines="5" w:after="15" w:afterLines="5" w:line="276" w:lineRule="auto"/>
              <w:jc w:val="center"/>
              <w:rPr>
                <w:kern w:val="0"/>
                <w:sz w:val="21"/>
                <w:szCs w:val="21"/>
              </w:rPr>
            </w:pPr>
            <w:r>
              <w:rPr>
                <w:kern w:val="0"/>
                <w:sz w:val="21"/>
                <w:szCs w:val="21"/>
              </w:rPr>
              <w:t>教研组</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09" w:type="dxa"/>
            <w:vMerge w:val="continue"/>
            <w:vAlign w:val="center"/>
          </w:tcPr>
          <w:p>
            <w:pPr>
              <w:widowControl/>
              <w:spacing w:before="15" w:beforeLines="5" w:after="15" w:afterLines="5"/>
              <w:jc w:val="center"/>
              <w:rPr>
                <w:kern w:val="0"/>
                <w:sz w:val="21"/>
                <w:szCs w:val="21"/>
              </w:rPr>
            </w:pPr>
          </w:p>
        </w:tc>
        <w:tc>
          <w:tcPr>
            <w:tcW w:w="3877" w:type="dxa"/>
            <w:gridSpan w:val="3"/>
            <w:vAlign w:val="center"/>
          </w:tcPr>
          <w:p>
            <w:pPr>
              <w:widowControl/>
              <w:spacing w:before="15" w:beforeLines="5" w:after="15" w:afterLines="5" w:line="276" w:lineRule="auto"/>
              <w:jc w:val="left"/>
              <w:rPr>
                <w:kern w:val="0"/>
                <w:sz w:val="21"/>
                <w:szCs w:val="21"/>
              </w:rPr>
            </w:pPr>
            <w:r>
              <w:rPr>
                <w:kern w:val="0"/>
                <w:sz w:val="21"/>
                <w:szCs w:val="21"/>
              </w:rPr>
              <w:t>英语</w:t>
            </w:r>
          </w:p>
          <w:p>
            <w:pPr>
              <w:widowControl/>
              <w:spacing w:before="15" w:beforeLines="5" w:after="15" w:afterLines="5" w:line="276" w:lineRule="auto"/>
              <w:jc w:val="left"/>
              <w:rPr>
                <w:kern w:val="0"/>
                <w:sz w:val="21"/>
                <w:szCs w:val="21"/>
              </w:rPr>
            </w:pPr>
            <w:r>
              <w:rPr>
                <w:color w:val="000000"/>
                <w:kern w:val="0"/>
                <w:sz w:val="21"/>
                <w:szCs w:val="21"/>
              </w:rPr>
              <w:t>English</w:t>
            </w:r>
          </w:p>
        </w:tc>
        <w:tc>
          <w:tcPr>
            <w:tcW w:w="681" w:type="dxa"/>
            <w:vAlign w:val="center"/>
          </w:tcPr>
          <w:p>
            <w:pPr>
              <w:widowControl/>
              <w:spacing w:before="15" w:beforeLines="5" w:after="15" w:afterLines="5" w:line="276" w:lineRule="auto"/>
              <w:jc w:val="center"/>
              <w:rPr>
                <w:kern w:val="0"/>
                <w:sz w:val="21"/>
                <w:szCs w:val="21"/>
              </w:rPr>
            </w:pPr>
            <w:r>
              <w:rPr>
                <w:kern w:val="0"/>
                <w:sz w:val="21"/>
                <w:szCs w:val="21"/>
              </w:rPr>
              <w:t>2</w:t>
            </w:r>
          </w:p>
        </w:tc>
        <w:tc>
          <w:tcPr>
            <w:tcW w:w="692" w:type="dxa"/>
            <w:gridSpan w:val="2"/>
            <w:vAlign w:val="center"/>
          </w:tcPr>
          <w:p>
            <w:pPr>
              <w:widowControl/>
              <w:spacing w:before="15" w:beforeLines="5" w:after="15" w:afterLines="5" w:line="276" w:lineRule="auto"/>
              <w:jc w:val="center"/>
              <w:rPr>
                <w:kern w:val="0"/>
                <w:sz w:val="21"/>
                <w:szCs w:val="21"/>
              </w:rPr>
            </w:pPr>
            <w:r>
              <w:rPr>
                <w:kern w:val="0"/>
                <w:sz w:val="21"/>
                <w:szCs w:val="21"/>
              </w:rPr>
              <w:t>32</w:t>
            </w:r>
          </w:p>
        </w:tc>
        <w:tc>
          <w:tcPr>
            <w:tcW w:w="692" w:type="dxa"/>
            <w:vAlign w:val="center"/>
          </w:tcPr>
          <w:p>
            <w:pPr>
              <w:widowControl/>
              <w:spacing w:before="15" w:beforeLines="5" w:after="15" w:afterLines="5" w:line="276" w:lineRule="auto"/>
              <w:jc w:val="center"/>
              <w:rPr>
                <w:kern w:val="0"/>
                <w:sz w:val="21"/>
                <w:szCs w:val="21"/>
              </w:rPr>
            </w:pPr>
            <w:r>
              <w:rPr>
                <w:kern w:val="0"/>
                <w:sz w:val="21"/>
                <w:szCs w:val="21"/>
              </w:rPr>
              <w:t>1</w:t>
            </w:r>
          </w:p>
        </w:tc>
        <w:tc>
          <w:tcPr>
            <w:tcW w:w="1073" w:type="dxa"/>
            <w:vAlign w:val="center"/>
          </w:tcPr>
          <w:p>
            <w:pPr>
              <w:widowControl/>
              <w:spacing w:before="15" w:beforeLines="5" w:after="15" w:afterLines="5" w:line="276" w:lineRule="auto"/>
              <w:jc w:val="center"/>
              <w:rPr>
                <w:kern w:val="0"/>
                <w:sz w:val="21"/>
                <w:szCs w:val="21"/>
              </w:rPr>
            </w:pPr>
            <w:r>
              <w:rPr>
                <w:kern w:val="0"/>
                <w:sz w:val="21"/>
                <w:szCs w:val="21"/>
              </w:rPr>
              <w:t>英语</w:t>
            </w:r>
          </w:p>
          <w:p>
            <w:pPr>
              <w:widowControl/>
              <w:spacing w:before="15" w:beforeLines="5" w:after="15" w:afterLines="5" w:line="276" w:lineRule="auto"/>
              <w:jc w:val="center"/>
              <w:rPr>
                <w:kern w:val="0"/>
                <w:sz w:val="21"/>
                <w:szCs w:val="21"/>
              </w:rPr>
            </w:pPr>
            <w:r>
              <w:rPr>
                <w:kern w:val="0"/>
                <w:sz w:val="21"/>
                <w:szCs w:val="21"/>
              </w:rPr>
              <w:t>教研组</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709" w:type="dxa"/>
            <w:vMerge w:val="restart"/>
            <w:vAlign w:val="center"/>
          </w:tcPr>
          <w:p>
            <w:pPr>
              <w:widowControl/>
              <w:spacing w:before="15" w:beforeLines="5" w:after="15" w:afterLines="5"/>
              <w:jc w:val="center"/>
              <w:rPr>
                <w:b/>
                <w:bCs/>
                <w:kern w:val="0"/>
                <w:sz w:val="21"/>
                <w:szCs w:val="21"/>
              </w:rPr>
            </w:pPr>
            <w:r>
              <w:rPr>
                <w:rFonts w:eastAsia="黑体"/>
                <w:kern w:val="0"/>
                <w:sz w:val="21"/>
                <w:szCs w:val="21"/>
              </w:rPr>
              <w:t>公共选修课</w:t>
            </w:r>
          </w:p>
        </w:tc>
        <w:tc>
          <w:tcPr>
            <w:tcW w:w="3877" w:type="dxa"/>
            <w:gridSpan w:val="3"/>
            <w:vAlign w:val="center"/>
          </w:tcPr>
          <w:p>
            <w:pPr>
              <w:widowControl/>
              <w:spacing w:line="276" w:lineRule="auto"/>
              <w:jc w:val="left"/>
              <w:rPr>
                <w:sz w:val="21"/>
                <w:szCs w:val="21"/>
              </w:rPr>
            </w:pPr>
            <w:r>
              <w:rPr>
                <w:kern w:val="0"/>
                <w:sz w:val="21"/>
                <w:szCs w:val="21"/>
              </w:rPr>
              <w:t>哲学智慧的人文关怀</w:t>
            </w:r>
          </w:p>
          <w:p>
            <w:pPr>
              <w:widowControl/>
              <w:spacing w:line="276" w:lineRule="auto"/>
              <w:jc w:val="left"/>
              <w:rPr>
                <w:color w:val="000000"/>
                <w:sz w:val="21"/>
                <w:szCs w:val="21"/>
              </w:rPr>
            </w:pPr>
            <w:r>
              <w:rPr>
                <w:color w:val="000000"/>
                <w:kern w:val="0"/>
                <w:sz w:val="21"/>
                <w:szCs w:val="21"/>
              </w:rPr>
              <w:t>Humanistic Care of Philosophical Wisdom</w:t>
            </w:r>
          </w:p>
        </w:tc>
        <w:tc>
          <w:tcPr>
            <w:tcW w:w="681" w:type="dxa"/>
            <w:vAlign w:val="center"/>
          </w:tcPr>
          <w:p>
            <w:pPr>
              <w:widowControl/>
              <w:spacing w:line="276" w:lineRule="auto"/>
              <w:jc w:val="center"/>
              <w:rPr>
                <w:sz w:val="21"/>
                <w:szCs w:val="21"/>
              </w:rPr>
            </w:pPr>
            <w:r>
              <w:rPr>
                <w:sz w:val="21"/>
                <w:szCs w:val="21"/>
              </w:rPr>
              <w:t>2</w:t>
            </w:r>
          </w:p>
        </w:tc>
        <w:tc>
          <w:tcPr>
            <w:tcW w:w="692" w:type="dxa"/>
            <w:gridSpan w:val="2"/>
            <w:vAlign w:val="center"/>
          </w:tcPr>
          <w:p>
            <w:pPr>
              <w:widowControl/>
              <w:spacing w:line="276" w:lineRule="auto"/>
              <w:jc w:val="center"/>
              <w:rPr>
                <w:sz w:val="21"/>
                <w:szCs w:val="21"/>
              </w:rPr>
            </w:pPr>
            <w:r>
              <w:rPr>
                <w:sz w:val="21"/>
                <w:szCs w:val="21"/>
              </w:rPr>
              <w:t>32</w:t>
            </w:r>
          </w:p>
        </w:tc>
        <w:tc>
          <w:tcPr>
            <w:tcW w:w="692" w:type="dxa"/>
            <w:vAlign w:val="center"/>
          </w:tcPr>
          <w:p>
            <w:pPr>
              <w:widowControl/>
              <w:spacing w:line="276" w:lineRule="auto"/>
              <w:jc w:val="center"/>
              <w:rPr>
                <w:sz w:val="21"/>
                <w:szCs w:val="21"/>
              </w:rPr>
            </w:pPr>
            <w:r>
              <w:rPr>
                <w:sz w:val="21"/>
                <w:szCs w:val="21"/>
              </w:rPr>
              <w:t>2</w:t>
            </w:r>
          </w:p>
        </w:tc>
        <w:tc>
          <w:tcPr>
            <w:tcW w:w="1073" w:type="dxa"/>
            <w:vAlign w:val="center"/>
          </w:tcPr>
          <w:p>
            <w:pPr>
              <w:widowControl/>
              <w:spacing w:before="15" w:beforeLines="5" w:after="15" w:afterLines="5" w:line="276" w:lineRule="auto"/>
              <w:jc w:val="center"/>
              <w:rPr>
                <w:kern w:val="0"/>
                <w:sz w:val="21"/>
                <w:szCs w:val="21"/>
              </w:rPr>
            </w:pPr>
            <w:r>
              <w:rPr>
                <w:kern w:val="0"/>
                <w:sz w:val="21"/>
                <w:szCs w:val="21"/>
              </w:rPr>
              <w:t>潘  坤</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709" w:type="dxa"/>
            <w:vMerge w:val="continue"/>
            <w:vAlign w:val="center"/>
          </w:tcPr>
          <w:p>
            <w:pPr>
              <w:widowControl/>
              <w:spacing w:before="15" w:beforeLines="5" w:after="15" w:afterLines="5"/>
              <w:jc w:val="center"/>
              <w:rPr>
                <w:b/>
                <w:bCs/>
                <w:kern w:val="0"/>
                <w:sz w:val="21"/>
                <w:szCs w:val="21"/>
              </w:rPr>
            </w:pPr>
          </w:p>
        </w:tc>
        <w:tc>
          <w:tcPr>
            <w:tcW w:w="3877" w:type="dxa"/>
            <w:gridSpan w:val="3"/>
            <w:vAlign w:val="center"/>
          </w:tcPr>
          <w:p>
            <w:pPr>
              <w:widowControl/>
              <w:spacing w:line="276" w:lineRule="auto"/>
              <w:jc w:val="left"/>
              <w:rPr>
                <w:color w:val="000000"/>
                <w:sz w:val="21"/>
                <w:szCs w:val="21"/>
              </w:rPr>
            </w:pPr>
            <w:r>
              <w:rPr>
                <w:kern w:val="0"/>
                <w:sz w:val="21"/>
                <w:szCs w:val="21"/>
              </w:rPr>
              <w:t>信息检索与利用Information Retrieval and Utilization</w:t>
            </w:r>
          </w:p>
        </w:tc>
        <w:tc>
          <w:tcPr>
            <w:tcW w:w="681" w:type="dxa"/>
            <w:vAlign w:val="center"/>
          </w:tcPr>
          <w:p>
            <w:pPr>
              <w:widowControl/>
              <w:spacing w:line="276" w:lineRule="auto"/>
              <w:jc w:val="center"/>
              <w:rPr>
                <w:kern w:val="0"/>
                <w:sz w:val="21"/>
                <w:szCs w:val="21"/>
              </w:rPr>
            </w:pPr>
            <w:r>
              <w:rPr>
                <w:kern w:val="0"/>
                <w:sz w:val="21"/>
                <w:szCs w:val="21"/>
              </w:rPr>
              <w:t>2</w:t>
            </w:r>
          </w:p>
        </w:tc>
        <w:tc>
          <w:tcPr>
            <w:tcW w:w="692" w:type="dxa"/>
            <w:gridSpan w:val="2"/>
            <w:vAlign w:val="center"/>
          </w:tcPr>
          <w:p>
            <w:pPr>
              <w:widowControl/>
              <w:spacing w:line="276" w:lineRule="auto"/>
              <w:jc w:val="center"/>
              <w:rPr>
                <w:kern w:val="0"/>
                <w:sz w:val="21"/>
                <w:szCs w:val="21"/>
              </w:rPr>
            </w:pPr>
            <w:r>
              <w:rPr>
                <w:kern w:val="0"/>
                <w:sz w:val="21"/>
                <w:szCs w:val="21"/>
              </w:rPr>
              <w:t>32</w:t>
            </w:r>
          </w:p>
        </w:tc>
        <w:tc>
          <w:tcPr>
            <w:tcW w:w="692" w:type="dxa"/>
            <w:vAlign w:val="center"/>
          </w:tcPr>
          <w:p>
            <w:pPr>
              <w:widowControl/>
              <w:spacing w:line="276" w:lineRule="auto"/>
              <w:jc w:val="center"/>
              <w:rPr>
                <w:kern w:val="0"/>
                <w:sz w:val="21"/>
                <w:szCs w:val="21"/>
              </w:rPr>
            </w:pPr>
            <w:r>
              <w:rPr>
                <w:kern w:val="0"/>
                <w:sz w:val="21"/>
                <w:szCs w:val="21"/>
              </w:rPr>
              <w:t>1</w:t>
            </w:r>
          </w:p>
        </w:tc>
        <w:tc>
          <w:tcPr>
            <w:tcW w:w="1073" w:type="dxa"/>
            <w:vAlign w:val="center"/>
          </w:tcPr>
          <w:p>
            <w:pPr>
              <w:widowControl/>
              <w:spacing w:line="276" w:lineRule="auto"/>
              <w:jc w:val="center"/>
              <w:rPr>
                <w:sz w:val="21"/>
                <w:szCs w:val="21"/>
              </w:rPr>
            </w:pPr>
            <w:r>
              <w:rPr>
                <w:sz w:val="21"/>
                <w:szCs w:val="21"/>
              </w:rPr>
              <w:t>任永宽</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709" w:type="dxa"/>
            <w:vMerge w:val="continue"/>
            <w:vAlign w:val="center"/>
          </w:tcPr>
          <w:p>
            <w:pPr>
              <w:widowControl/>
              <w:spacing w:before="15" w:beforeLines="5" w:after="15" w:afterLines="5"/>
              <w:jc w:val="center"/>
              <w:rPr>
                <w:b/>
                <w:bCs/>
                <w:kern w:val="0"/>
                <w:sz w:val="21"/>
                <w:szCs w:val="21"/>
              </w:rPr>
            </w:pPr>
          </w:p>
        </w:tc>
        <w:tc>
          <w:tcPr>
            <w:tcW w:w="3877" w:type="dxa"/>
            <w:gridSpan w:val="3"/>
            <w:vAlign w:val="center"/>
          </w:tcPr>
          <w:p>
            <w:pPr>
              <w:widowControl/>
              <w:spacing w:line="276" w:lineRule="auto"/>
              <w:jc w:val="left"/>
              <w:rPr>
                <w:sz w:val="21"/>
                <w:szCs w:val="21"/>
              </w:rPr>
            </w:pPr>
            <w:r>
              <w:rPr>
                <w:sz w:val="21"/>
                <w:szCs w:val="21"/>
              </w:rPr>
              <w:t>通识写作：怎样进行学术表达</w:t>
            </w:r>
          </w:p>
          <w:p>
            <w:pPr>
              <w:widowControl/>
              <w:spacing w:line="276" w:lineRule="auto"/>
              <w:jc w:val="left"/>
              <w:rPr>
                <w:sz w:val="21"/>
                <w:szCs w:val="21"/>
              </w:rPr>
            </w:pPr>
            <w:r>
              <w:rPr>
                <w:sz w:val="21"/>
                <w:szCs w:val="21"/>
              </w:rPr>
              <w:t>General Writing:</w:t>
            </w:r>
            <w:r>
              <w:rPr>
                <w:rFonts w:hint="eastAsia"/>
                <w:sz w:val="21"/>
                <w:szCs w:val="21"/>
              </w:rPr>
              <w:t xml:space="preserve"> </w:t>
            </w:r>
            <w:r>
              <w:rPr>
                <w:sz w:val="21"/>
                <w:szCs w:val="21"/>
              </w:rPr>
              <w:t xml:space="preserve">How to </w:t>
            </w:r>
            <w:r>
              <w:rPr>
                <w:rFonts w:hint="eastAsia"/>
                <w:sz w:val="21"/>
                <w:szCs w:val="21"/>
              </w:rPr>
              <w:t>M</w:t>
            </w:r>
            <w:r>
              <w:rPr>
                <w:sz w:val="21"/>
                <w:szCs w:val="21"/>
              </w:rPr>
              <w:t xml:space="preserve">ake </w:t>
            </w:r>
            <w:r>
              <w:rPr>
                <w:rFonts w:hint="eastAsia"/>
                <w:sz w:val="21"/>
                <w:szCs w:val="21"/>
              </w:rPr>
              <w:t>A</w:t>
            </w:r>
            <w:r>
              <w:rPr>
                <w:sz w:val="21"/>
                <w:szCs w:val="21"/>
              </w:rPr>
              <w:t xml:space="preserve">cademic </w:t>
            </w:r>
            <w:r>
              <w:rPr>
                <w:rFonts w:hint="eastAsia"/>
                <w:sz w:val="21"/>
                <w:szCs w:val="21"/>
              </w:rPr>
              <w:t>E</w:t>
            </w:r>
            <w:r>
              <w:rPr>
                <w:sz w:val="21"/>
                <w:szCs w:val="21"/>
              </w:rPr>
              <w:t>xpression</w:t>
            </w:r>
          </w:p>
        </w:tc>
        <w:tc>
          <w:tcPr>
            <w:tcW w:w="681" w:type="dxa"/>
            <w:vAlign w:val="center"/>
          </w:tcPr>
          <w:p>
            <w:pPr>
              <w:widowControl/>
              <w:spacing w:line="276" w:lineRule="auto"/>
              <w:jc w:val="center"/>
              <w:rPr>
                <w:sz w:val="21"/>
                <w:szCs w:val="21"/>
              </w:rPr>
            </w:pPr>
            <w:r>
              <w:rPr>
                <w:sz w:val="21"/>
                <w:szCs w:val="21"/>
              </w:rPr>
              <w:t>1</w:t>
            </w:r>
          </w:p>
        </w:tc>
        <w:tc>
          <w:tcPr>
            <w:tcW w:w="692" w:type="dxa"/>
            <w:gridSpan w:val="2"/>
            <w:vAlign w:val="center"/>
          </w:tcPr>
          <w:p>
            <w:pPr>
              <w:widowControl/>
              <w:spacing w:line="276" w:lineRule="auto"/>
              <w:jc w:val="center"/>
              <w:rPr>
                <w:sz w:val="21"/>
                <w:szCs w:val="21"/>
              </w:rPr>
            </w:pPr>
            <w:r>
              <w:rPr>
                <w:sz w:val="21"/>
                <w:szCs w:val="21"/>
              </w:rPr>
              <w:t>16</w:t>
            </w:r>
          </w:p>
        </w:tc>
        <w:tc>
          <w:tcPr>
            <w:tcW w:w="692" w:type="dxa"/>
            <w:vAlign w:val="center"/>
          </w:tcPr>
          <w:p>
            <w:pPr>
              <w:widowControl/>
              <w:spacing w:line="276" w:lineRule="auto"/>
              <w:jc w:val="center"/>
              <w:rPr>
                <w:sz w:val="21"/>
                <w:szCs w:val="21"/>
              </w:rPr>
            </w:pPr>
            <w:r>
              <w:rPr>
                <w:sz w:val="21"/>
                <w:szCs w:val="21"/>
              </w:rPr>
              <w:t>2</w:t>
            </w:r>
          </w:p>
        </w:tc>
        <w:tc>
          <w:tcPr>
            <w:tcW w:w="1073" w:type="dxa"/>
            <w:vAlign w:val="center"/>
          </w:tcPr>
          <w:p>
            <w:pPr>
              <w:widowControl/>
              <w:spacing w:line="276" w:lineRule="auto"/>
              <w:jc w:val="center"/>
              <w:rPr>
                <w:sz w:val="21"/>
                <w:szCs w:val="21"/>
              </w:rPr>
            </w:pPr>
            <w:r>
              <w:rPr>
                <w:sz w:val="21"/>
                <w:szCs w:val="21"/>
              </w:rPr>
              <w:t>慕  课</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709" w:type="dxa"/>
            <w:vMerge w:val="continue"/>
            <w:vAlign w:val="center"/>
          </w:tcPr>
          <w:p>
            <w:pPr>
              <w:widowControl/>
              <w:spacing w:before="15" w:beforeLines="5" w:after="15" w:afterLines="5"/>
              <w:jc w:val="center"/>
              <w:rPr>
                <w:b/>
                <w:bCs/>
                <w:kern w:val="0"/>
                <w:sz w:val="21"/>
                <w:szCs w:val="21"/>
              </w:rPr>
            </w:pPr>
          </w:p>
        </w:tc>
        <w:tc>
          <w:tcPr>
            <w:tcW w:w="3877" w:type="dxa"/>
            <w:gridSpan w:val="3"/>
            <w:vAlign w:val="center"/>
          </w:tcPr>
          <w:p>
            <w:pPr>
              <w:widowControl/>
              <w:spacing w:line="276" w:lineRule="auto"/>
              <w:jc w:val="left"/>
              <w:rPr>
                <w:sz w:val="21"/>
                <w:szCs w:val="21"/>
              </w:rPr>
            </w:pPr>
            <w:r>
              <w:rPr>
                <w:sz w:val="21"/>
                <w:szCs w:val="21"/>
              </w:rPr>
              <w:t>创造力与创新人才</w:t>
            </w:r>
          </w:p>
          <w:p>
            <w:pPr>
              <w:widowControl/>
              <w:spacing w:line="276" w:lineRule="auto"/>
              <w:jc w:val="left"/>
              <w:rPr>
                <w:sz w:val="21"/>
                <w:szCs w:val="21"/>
              </w:rPr>
            </w:pPr>
            <w:r>
              <w:rPr>
                <w:sz w:val="21"/>
                <w:szCs w:val="21"/>
              </w:rPr>
              <w:t>Creativity and Innovative Talents</w:t>
            </w:r>
          </w:p>
        </w:tc>
        <w:tc>
          <w:tcPr>
            <w:tcW w:w="681" w:type="dxa"/>
            <w:vAlign w:val="center"/>
          </w:tcPr>
          <w:p>
            <w:pPr>
              <w:widowControl/>
              <w:spacing w:line="276" w:lineRule="auto"/>
              <w:jc w:val="center"/>
              <w:rPr>
                <w:sz w:val="21"/>
                <w:szCs w:val="21"/>
              </w:rPr>
            </w:pPr>
            <w:r>
              <w:rPr>
                <w:sz w:val="21"/>
                <w:szCs w:val="21"/>
              </w:rPr>
              <w:t>1</w:t>
            </w:r>
          </w:p>
        </w:tc>
        <w:tc>
          <w:tcPr>
            <w:tcW w:w="692" w:type="dxa"/>
            <w:gridSpan w:val="2"/>
            <w:vAlign w:val="center"/>
          </w:tcPr>
          <w:p>
            <w:pPr>
              <w:widowControl/>
              <w:spacing w:line="276" w:lineRule="auto"/>
              <w:jc w:val="center"/>
              <w:rPr>
                <w:sz w:val="21"/>
                <w:szCs w:val="21"/>
              </w:rPr>
            </w:pPr>
            <w:r>
              <w:rPr>
                <w:sz w:val="21"/>
                <w:szCs w:val="21"/>
              </w:rPr>
              <w:t>16</w:t>
            </w:r>
          </w:p>
        </w:tc>
        <w:tc>
          <w:tcPr>
            <w:tcW w:w="692" w:type="dxa"/>
            <w:vAlign w:val="center"/>
          </w:tcPr>
          <w:p>
            <w:pPr>
              <w:widowControl/>
              <w:spacing w:line="276" w:lineRule="auto"/>
              <w:jc w:val="center"/>
              <w:rPr>
                <w:sz w:val="21"/>
                <w:szCs w:val="21"/>
              </w:rPr>
            </w:pPr>
            <w:r>
              <w:rPr>
                <w:sz w:val="21"/>
                <w:szCs w:val="21"/>
              </w:rPr>
              <w:t>2</w:t>
            </w:r>
          </w:p>
        </w:tc>
        <w:tc>
          <w:tcPr>
            <w:tcW w:w="1073" w:type="dxa"/>
            <w:vAlign w:val="center"/>
          </w:tcPr>
          <w:p>
            <w:pPr>
              <w:widowControl/>
              <w:spacing w:line="276" w:lineRule="auto"/>
              <w:jc w:val="center"/>
              <w:rPr>
                <w:sz w:val="21"/>
                <w:szCs w:val="21"/>
              </w:rPr>
            </w:pPr>
            <w:r>
              <w:rPr>
                <w:sz w:val="21"/>
                <w:szCs w:val="21"/>
              </w:rPr>
              <w:t>慕  课</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709" w:type="dxa"/>
            <w:vMerge w:val="continue"/>
            <w:vAlign w:val="center"/>
          </w:tcPr>
          <w:p>
            <w:pPr>
              <w:widowControl/>
              <w:spacing w:before="15" w:beforeLines="5" w:after="15" w:afterLines="5"/>
              <w:jc w:val="center"/>
              <w:rPr>
                <w:b/>
                <w:bCs/>
                <w:kern w:val="0"/>
                <w:sz w:val="21"/>
                <w:szCs w:val="21"/>
              </w:rPr>
            </w:pPr>
          </w:p>
        </w:tc>
        <w:tc>
          <w:tcPr>
            <w:tcW w:w="3877" w:type="dxa"/>
            <w:gridSpan w:val="3"/>
            <w:vAlign w:val="center"/>
          </w:tcPr>
          <w:p>
            <w:pPr>
              <w:widowControl/>
              <w:spacing w:line="276" w:lineRule="auto"/>
              <w:jc w:val="left"/>
              <w:rPr>
                <w:sz w:val="21"/>
                <w:szCs w:val="21"/>
              </w:rPr>
            </w:pPr>
            <w:r>
              <w:rPr>
                <w:sz w:val="21"/>
                <w:szCs w:val="21"/>
              </w:rPr>
              <w:t>前沿科学与创新</w:t>
            </w:r>
          </w:p>
          <w:p>
            <w:pPr>
              <w:widowControl/>
              <w:spacing w:line="276" w:lineRule="auto"/>
              <w:jc w:val="left"/>
              <w:rPr>
                <w:sz w:val="21"/>
                <w:szCs w:val="21"/>
              </w:rPr>
            </w:pPr>
            <w:r>
              <w:rPr>
                <w:sz w:val="21"/>
                <w:szCs w:val="21"/>
              </w:rPr>
              <w:t>Frontier Science and Innovation</w:t>
            </w:r>
          </w:p>
        </w:tc>
        <w:tc>
          <w:tcPr>
            <w:tcW w:w="681" w:type="dxa"/>
            <w:vAlign w:val="center"/>
          </w:tcPr>
          <w:p>
            <w:pPr>
              <w:widowControl/>
              <w:spacing w:line="276" w:lineRule="auto"/>
              <w:jc w:val="center"/>
              <w:rPr>
                <w:sz w:val="21"/>
                <w:szCs w:val="21"/>
              </w:rPr>
            </w:pPr>
            <w:r>
              <w:rPr>
                <w:sz w:val="21"/>
                <w:szCs w:val="21"/>
              </w:rPr>
              <w:t>1</w:t>
            </w:r>
          </w:p>
        </w:tc>
        <w:tc>
          <w:tcPr>
            <w:tcW w:w="692" w:type="dxa"/>
            <w:gridSpan w:val="2"/>
            <w:vAlign w:val="center"/>
          </w:tcPr>
          <w:p>
            <w:pPr>
              <w:widowControl/>
              <w:spacing w:line="276" w:lineRule="auto"/>
              <w:jc w:val="center"/>
              <w:rPr>
                <w:sz w:val="21"/>
                <w:szCs w:val="21"/>
              </w:rPr>
            </w:pPr>
            <w:r>
              <w:rPr>
                <w:sz w:val="21"/>
                <w:szCs w:val="21"/>
              </w:rPr>
              <w:t>16</w:t>
            </w:r>
          </w:p>
        </w:tc>
        <w:tc>
          <w:tcPr>
            <w:tcW w:w="692" w:type="dxa"/>
            <w:vAlign w:val="center"/>
          </w:tcPr>
          <w:p>
            <w:pPr>
              <w:widowControl/>
              <w:spacing w:line="276" w:lineRule="auto"/>
              <w:jc w:val="center"/>
              <w:rPr>
                <w:sz w:val="21"/>
                <w:szCs w:val="21"/>
              </w:rPr>
            </w:pPr>
            <w:r>
              <w:rPr>
                <w:sz w:val="21"/>
                <w:szCs w:val="21"/>
              </w:rPr>
              <w:t>2</w:t>
            </w:r>
          </w:p>
        </w:tc>
        <w:tc>
          <w:tcPr>
            <w:tcW w:w="1073" w:type="dxa"/>
            <w:vAlign w:val="center"/>
          </w:tcPr>
          <w:p>
            <w:pPr>
              <w:widowControl/>
              <w:spacing w:line="276" w:lineRule="auto"/>
              <w:jc w:val="center"/>
              <w:rPr>
                <w:sz w:val="21"/>
                <w:szCs w:val="21"/>
              </w:rPr>
            </w:pPr>
            <w:r>
              <w:rPr>
                <w:sz w:val="21"/>
                <w:szCs w:val="21"/>
              </w:rPr>
              <w:t>慕  课</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09" w:type="dxa"/>
            <w:vMerge w:val="continue"/>
            <w:vAlign w:val="center"/>
          </w:tcPr>
          <w:p>
            <w:pPr>
              <w:widowControl/>
              <w:spacing w:before="15" w:beforeLines="5" w:after="15" w:afterLines="5"/>
              <w:jc w:val="center"/>
              <w:rPr>
                <w:b/>
                <w:bCs/>
                <w:kern w:val="0"/>
                <w:sz w:val="21"/>
                <w:szCs w:val="21"/>
              </w:rPr>
            </w:pPr>
          </w:p>
        </w:tc>
        <w:tc>
          <w:tcPr>
            <w:tcW w:w="3877" w:type="dxa"/>
            <w:gridSpan w:val="3"/>
            <w:vAlign w:val="center"/>
          </w:tcPr>
          <w:p>
            <w:pPr>
              <w:widowControl/>
              <w:spacing w:line="276" w:lineRule="auto"/>
              <w:jc w:val="left"/>
              <w:rPr>
                <w:sz w:val="21"/>
                <w:szCs w:val="21"/>
              </w:rPr>
            </w:pPr>
            <w:r>
              <w:rPr>
                <w:sz w:val="21"/>
                <w:szCs w:val="21"/>
              </w:rPr>
              <w:t>求职攻略与职场进阶指南</w:t>
            </w:r>
          </w:p>
          <w:p>
            <w:pPr>
              <w:widowControl/>
              <w:spacing w:line="276" w:lineRule="auto"/>
              <w:jc w:val="left"/>
              <w:rPr>
                <w:sz w:val="21"/>
                <w:szCs w:val="21"/>
              </w:rPr>
            </w:pPr>
            <w:r>
              <w:rPr>
                <w:sz w:val="21"/>
                <w:szCs w:val="21"/>
              </w:rPr>
              <w:t>Job-hunting Strategy and Career Progression Guide</w:t>
            </w:r>
          </w:p>
        </w:tc>
        <w:tc>
          <w:tcPr>
            <w:tcW w:w="681" w:type="dxa"/>
            <w:vAlign w:val="center"/>
          </w:tcPr>
          <w:p>
            <w:pPr>
              <w:widowControl/>
              <w:spacing w:line="276" w:lineRule="auto"/>
              <w:jc w:val="center"/>
              <w:rPr>
                <w:sz w:val="21"/>
                <w:szCs w:val="21"/>
              </w:rPr>
            </w:pPr>
            <w:r>
              <w:rPr>
                <w:sz w:val="21"/>
                <w:szCs w:val="21"/>
              </w:rPr>
              <w:t>1</w:t>
            </w:r>
          </w:p>
        </w:tc>
        <w:tc>
          <w:tcPr>
            <w:tcW w:w="692" w:type="dxa"/>
            <w:gridSpan w:val="2"/>
            <w:vAlign w:val="center"/>
          </w:tcPr>
          <w:p>
            <w:pPr>
              <w:widowControl/>
              <w:spacing w:line="276" w:lineRule="auto"/>
              <w:jc w:val="center"/>
              <w:rPr>
                <w:sz w:val="21"/>
                <w:szCs w:val="21"/>
              </w:rPr>
            </w:pPr>
            <w:r>
              <w:rPr>
                <w:sz w:val="21"/>
                <w:szCs w:val="21"/>
              </w:rPr>
              <w:t>16</w:t>
            </w:r>
          </w:p>
        </w:tc>
        <w:tc>
          <w:tcPr>
            <w:tcW w:w="692" w:type="dxa"/>
            <w:vAlign w:val="center"/>
          </w:tcPr>
          <w:p>
            <w:pPr>
              <w:widowControl/>
              <w:spacing w:line="276" w:lineRule="auto"/>
              <w:jc w:val="center"/>
              <w:rPr>
                <w:sz w:val="21"/>
                <w:szCs w:val="21"/>
              </w:rPr>
            </w:pPr>
            <w:r>
              <w:rPr>
                <w:sz w:val="21"/>
                <w:szCs w:val="21"/>
              </w:rPr>
              <w:t>2</w:t>
            </w:r>
          </w:p>
        </w:tc>
        <w:tc>
          <w:tcPr>
            <w:tcW w:w="1073" w:type="dxa"/>
            <w:vAlign w:val="center"/>
          </w:tcPr>
          <w:p>
            <w:pPr>
              <w:widowControl/>
              <w:spacing w:line="276" w:lineRule="auto"/>
              <w:jc w:val="center"/>
              <w:rPr>
                <w:sz w:val="21"/>
                <w:szCs w:val="21"/>
              </w:rPr>
            </w:pPr>
            <w:r>
              <w:rPr>
                <w:sz w:val="21"/>
                <w:szCs w:val="21"/>
              </w:rPr>
              <w:t>慕  课</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09" w:type="dxa"/>
            <w:vMerge w:val="restart"/>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专业必修课</w:t>
            </w:r>
          </w:p>
        </w:tc>
        <w:tc>
          <w:tcPr>
            <w:tcW w:w="3877" w:type="dxa"/>
            <w:gridSpan w:val="3"/>
            <w:vAlign w:val="center"/>
          </w:tcPr>
          <w:p>
            <w:pPr>
              <w:widowControl/>
              <w:spacing w:line="276" w:lineRule="auto"/>
              <w:rPr>
                <w:sz w:val="21"/>
                <w:szCs w:val="21"/>
              </w:rPr>
            </w:pPr>
            <w:r>
              <w:rPr>
                <w:sz w:val="21"/>
                <w:szCs w:val="21"/>
              </w:rPr>
              <w:t>马克思主义经典著作导读</w:t>
            </w:r>
          </w:p>
          <w:p>
            <w:pPr>
              <w:widowControl/>
              <w:spacing w:line="276" w:lineRule="auto"/>
              <w:rPr>
                <w:color w:val="000000"/>
                <w:sz w:val="21"/>
                <w:szCs w:val="21"/>
              </w:rPr>
            </w:pPr>
            <w:r>
              <w:rPr>
                <w:sz w:val="21"/>
                <w:szCs w:val="21"/>
              </w:rPr>
              <w:t>Introduction to Marxism Classical Works</w:t>
            </w:r>
          </w:p>
        </w:tc>
        <w:tc>
          <w:tcPr>
            <w:tcW w:w="681" w:type="dxa"/>
            <w:vAlign w:val="center"/>
          </w:tcPr>
          <w:p>
            <w:pPr>
              <w:widowControl/>
              <w:spacing w:line="276" w:lineRule="auto"/>
              <w:jc w:val="center"/>
              <w:rPr>
                <w:sz w:val="21"/>
                <w:szCs w:val="21"/>
              </w:rPr>
            </w:pPr>
            <w:r>
              <w:rPr>
                <w:sz w:val="21"/>
                <w:szCs w:val="21"/>
              </w:rPr>
              <w:t>3</w:t>
            </w:r>
          </w:p>
        </w:tc>
        <w:tc>
          <w:tcPr>
            <w:tcW w:w="692" w:type="dxa"/>
            <w:gridSpan w:val="2"/>
            <w:vAlign w:val="center"/>
          </w:tcPr>
          <w:p>
            <w:pPr>
              <w:widowControl/>
              <w:spacing w:line="276" w:lineRule="auto"/>
              <w:jc w:val="center"/>
              <w:rPr>
                <w:sz w:val="21"/>
                <w:szCs w:val="21"/>
              </w:rPr>
            </w:pPr>
            <w:r>
              <w:rPr>
                <w:sz w:val="21"/>
                <w:szCs w:val="21"/>
              </w:rPr>
              <w:t>48</w:t>
            </w:r>
          </w:p>
        </w:tc>
        <w:tc>
          <w:tcPr>
            <w:tcW w:w="692" w:type="dxa"/>
            <w:vAlign w:val="center"/>
          </w:tcPr>
          <w:p>
            <w:pPr>
              <w:widowControl/>
              <w:spacing w:line="276" w:lineRule="auto"/>
              <w:jc w:val="center"/>
              <w:rPr>
                <w:sz w:val="21"/>
                <w:szCs w:val="21"/>
              </w:rPr>
            </w:pPr>
            <w:r>
              <w:rPr>
                <w:sz w:val="21"/>
                <w:szCs w:val="21"/>
              </w:rPr>
              <w:t>1</w:t>
            </w:r>
          </w:p>
        </w:tc>
        <w:tc>
          <w:tcPr>
            <w:tcW w:w="1073" w:type="dxa"/>
            <w:vAlign w:val="center"/>
          </w:tcPr>
          <w:p>
            <w:pPr>
              <w:widowControl/>
              <w:spacing w:before="15" w:beforeLines="5" w:after="15" w:afterLines="5" w:line="276" w:lineRule="auto"/>
              <w:jc w:val="center"/>
              <w:rPr>
                <w:sz w:val="21"/>
                <w:szCs w:val="21"/>
              </w:rPr>
            </w:pPr>
            <w:r>
              <w:rPr>
                <w:sz w:val="21"/>
                <w:szCs w:val="21"/>
              </w:rPr>
              <w:t>李毅弘</w:t>
            </w:r>
          </w:p>
          <w:p>
            <w:pPr>
              <w:widowControl/>
              <w:spacing w:before="15" w:beforeLines="5" w:after="15" w:afterLines="5" w:line="276" w:lineRule="auto"/>
              <w:jc w:val="center"/>
              <w:rPr>
                <w:sz w:val="21"/>
                <w:szCs w:val="21"/>
              </w:rPr>
            </w:pPr>
            <w:r>
              <w:rPr>
                <w:sz w:val="21"/>
                <w:szCs w:val="21"/>
              </w:rPr>
              <w:t>舒永久</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709" w:type="dxa"/>
            <w:vMerge w:val="continue"/>
            <w:vAlign w:val="center"/>
          </w:tcPr>
          <w:p>
            <w:pPr>
              <w:widowControl/>
              <w:spacing w:before="15" w:beforeLines="5" w:after="15" w:afterLines="5" w:line="280" w:lineRule="exact"/>
              <w:jc w:val="center"/>
              <w:rPr>
                <w:rFonts w:eastAsia="黑体"/>
                <w:kern w:val="0"/>
                <w:sz w:val="21"/>
                <w:szCs w:val="21"/>
              </w:rPr>
            </w:pPr>
          </w:p>
        </w:tc>
        <w:tc>
          <w:tcPr>
            <w:tcW w:w="3877" w:type="dxa"/>
            <w:gridSpan w:val="3"/>
            <w:vAlign w:val="center"/>
          </w:tcPr>
          <w:p>
            <w:pPr>
              <w:widowControl/>
              <w:spacing w:line="276" w:lineRule="auto"/>
              <w:rPr>
                <w:sz w:val="21"/>
                <w:szCs w:val="21"/>
              </w:rPr>
            </w:pPr>
            <w:r>
              <w:rPr>
                <w:sz w:val="21"/>
                <w:szCs w:val="21"/>
              </w:rPr>
              <w:t>马克思主义基本原理专题研究</w:t>
            </w:r>
          </w:p>
          <w:p>
            <w:pPr>
              <w:widowControl/>
              <w:spacing w:line="276" w:lineRule="auto"/>
              <w:rPr>
                <w:color w:val="000000"/>
                <w:sz w:val="21"/>
                <w:szCs w:val="21"/>
              </w:rPr>
            </w:pPr>
            <w:r>
              <w:rPr>
                <w:color w:val="000000"/>
                <w:sz w:val="21"/>
                <w:szCs w:val="21"/>
              </w:rPr>
              <w:t>Monographic Study on Basic Principles of Marxism</w:t>
            </w:r>
          </w:p>
        </w:tc>
        <w:tc>
          <w:tcPr>
            <w:tcW w:w="681" w:type="dxa"/>
            <w:vAlign w:val="center"/>
          </w:tcPr>
          <w:p>
            <w:pPr>
              <w:widowControl/>
              <w:spacing w:line="276" w:lineRule="auto"/>
              <w:jc w:val="center"/>
              <w:rPr>
                <w:sz w:val="21"/>
                <w:szCs w:val="21"/>
              </w:rPr>
            </w:pPr>
            <w:r>
              <w:rPr>
                <w:sz w:val="21"/>
                <w:szCs w:val="21"/>
              </w:rPr>
              <w:t>3</w:t>
            </w:r>
          </w:p>
        </w:tc>
        <w:tc>
          <w:tcPr>
            <w:tcW w:w="692" w:type="dxa"/>
            <w:gridSpan w:val="2"/>
            <w:vAlign w:val="center"/>
          </w:tcPr>
          <w:p>
            <w:pPr>
              <w:widowControl/>
              <w:spacing w:line="276" w:lineRule="auto"/>
              <w:jc w:val="center"/>
              <w:rPr>
                <w:sz w:val="21"/>
                <w:szCs w:val="21"/>
              </w:rPr>
            </w:pPr>
            <w:r>
              <w:rPr>
                <w:sz w:val="21"/>
                <w:szCs w:val="21"/>
              </w:rPr>
              <w:t>48</w:t>
            </w:r>
          </w:p>
        </w:tc>
        <w:tc>
          <w:tcPr>
            <w:tcW w:w="692" w:type="dxa"/>
            <w:vAlign w:val="center"/>
          </w:tcPr>
          <w:p>
            <w:pPr>
              <w:widowControl/>
              <w:spacing w:line="276" w:lineRule="auto"/>
              <w:jc w:val="center"/>
              <w:rPr>
                <w:sz w:val="21"/>
                <w:szCs w:val="21"/>
              </w:rPr>
            </w:pPr>
            <w:r>
              <w:rPr>
                <w:sz w:val="21"/>
                <w:szCs w:val="21"/>
              </w:rPr>
              <w:t>1</w:t>
            </w:r>
          </w:p>
        </w:tc>
        <w:tc>
          <w:tcPr>
            <w:tcW w:w="1073" w:type="dxa"/>
            <w:vAlign w:val="center"/>
          </w:tcPr>
          <w:p>
            <w:pPr>
              <w:widowControl/>
              <w:spacing w:before="15" w:beforeLines="5" w:after="15" w:afterLines="5" w:line="276" w:lineRule="auto"/>
              <w:jc w:val="center"/>
              <w:rPr>
                <w:sz w:val="21"/>
                <w:szCs w:val="21"/>
              </w:rPr>
            </w:pPr>
            <w:r>
              <w:rPr>
                <w:sz w:val="21"/>
                <w:szCs w:val="21"/>
              </w:rPr>
              <w:t>高淑桃</w:t>
            </w:r>
          </w:p>
          <w:p>
            <w:pPr>
              <w:widowControl/>
              <w:spacing w:before="15" w:beforeLines="5" w:after="15" w:afterLines="5" w:line="276" w:lineRule="auto"/>
              <w:jc w:val="center"/>
              <w:rPr>
                <w:sz w:val="21"/>
                <w:szCs w:val="21"/>
              </w:rPr>
            </w:pPr>
            <w:r>
              <w:rPr>
                <w:sz w:val="21"/>
                <w:szCs w:val="21"/>
              </w:rPr>
              <w:t>熊小果</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709" w:type="dxa"/>
            <w:vMerge w:val="continue"/>
            <w:vAlign w:val="center"/>
          </w:tcPr>
          <w:p>
            <w:pPr>
              <w:widowControl/>
              <w:spacing w:before="15" w:beforeLines="5" w:after="15" w:afterLines="5" w:line="280" w:lineRule="exact"/>
              <w:jc w:val="center"/>
              <w:rPr>
                <w:rFonts w:eastAsia="黑体"/>
                <w:kern w:val="0"/>
                <w:sz w:val="21"/>
                <w:szCs w:val="21"/>
              </w:rPr>
            </w:pPr>
          </w:p>
        </w:tc>
        <w:tc>
          <w:tcPr>
            <w:tcW w:w="3877" w:type="dxa"/>
            <w:gridSpan w:val="3"/>
            <w:vAlign w:val="center"/>
          </w:tcPr>
          <w:p>
            <w:pPr>
              <w:widowControl/>
              <w:spacing w:line="276" w:lineRule="auto"/>
              <w:rPr>
                <w:sz w:val="21"/>
                <w:szCs w:val="21"/>
              </w:rPr>
            </w:pPr>
            <w:r>
              <w:rPr>
                <w:sz w:val="21"/>
                <w:szCs w:val="21"/>
              </w:rPr>
              <w:t>马克思主义发展史</w:t>
            </w:r>
          </w:p>
          <w:p>
            <w:pPr>
              <w:widowControl/>
              <w:spacing w:line="276" w:lineRule="auto"/>
              <w:rPr>
                <w:color w:val="000000"/>
                <w:sz w:val="21"/>
                <w:szCs w:val="21"/>
              </w:rPr>
            </w:pPr>
            <w:r>
              <w:rPr>
                <w:color w:val="000000"/>
                <w:sz w:val="21"/>
                <w:szCs w:val="21"/>
              </w:rPr>
              <w:t>History of Marxism Development</w:t>
            </w:r>
          </w:p>
        </w:tc>
        <w:tc>
          <w:tcPr>
            <w:tcW w:w="681" w:type="dxa"/>
            <w:vAlign w:val="center"/>
          </w:tcPr>
          <w:p>
            <w:pPr>
              <w:widowControl/>
              <w:spacing w:line="276" w:lineRule="auto"/>
              <w:jc w:val="center"/>
              <w:rPr>
                <w:sz w:val="21"/>
                <w:szCs w:val="21"/>
              </w:rPr>
            </w:pPr>
            <w:r>
              <w:rPr>
                <w:sz w:val="21"/>
                <w:szCs w:val="21"/>
              </w:rPr>
              <w:t>3</w:t>
            </w:r>
          </w:p>
        </w:tc>
        <w:tc>
          <w:tcPr>
            <w:tcW w:w="692" w:type="dxa"/>
            <w:gridSpan w:val="2"/>
            <w:vAlign w:val="center"/>
          </w:tcPr>
          <w:p>
            <w:pPr>
              <w:widowControl/>
              <w:spacing w:line="276" w:lineRule="auto"/>
              <w:jc w:val="center"/>
              <w:rPr>
                <w:sz w:val="21"/>
                <w:szCs w:val="21"/>
              </w:rPr>
            </w:pPr>
            <w:r>
              <w:rPr>
                <w:sz w:val="21"/>
                <w:szCs w:val="21"/>
              </w:rPr>
              <w:t>48</w:t>
            </w:r>
          </w:p>
        </w:tc>
        <w:tc>
          <w:tcPr>
            <w:tcW w:w="692" w:type="dxa"/>
            <w:vAlign w:val="center"/>
          </w:tcPr>
          <w:p>
            <w:pPr>
              <w:widowControl/>
              <w:spacing w:line="276" w:lineRule="auto"/>
              <w:jc w:val="center"/>
              <w:rPr>
                <w:sz w:val="21"/>
                <w:szCs w:val="21"/>
              </w:rPr>
            </w:pPr>
            <w:r>
              <w:rPr>
                <w:sz w:val="21"/>
                <w:szCs w:val="21"/>
              </w:rPr>
              <w:t>1</w:t>
            </w:r>
          </w:p>
        </w:tc>
        <w:tc>
          <w:tcPr>
            <w:tcW w:w="1073" w:type="dxa"/>
            <w:vAlign w:val="center"/>
          </w:tcPr>
          <w:p>
            <w:pPr>
              <w:widowControl/>
              <w:spacing w:before="15" w:beforeLines="5" w:after="15" w:afterLines="5" w:line="276" w:lineRule="auto"/>
              <w:jc w:val="center"/>
              <w:rPr>
                <w:sz w:val="21"/>
                <w:szCs w:val="21"/>
              </w:rPr>
            </w:pPr>
            <w:r>
              <w:rPr>
                <w:sz w:val="21"/>
                <w:szCs w:val="21"/>
              </w:rPr>
              <w:t>赵国友</w:t>
            </w:r>
          </w:p>
          <w:p>
            <w:pPr>
              <w:widowControl/>
              <w:spacing w:before="15" w:beforeLines="5" w:after="15" w:afterLines="5" w:line="276" w:lineRule="auto"/>
              <w:jc w:val="center"/>
              <w:rPr>
                <w:sz w:val="21"/>
                <w:szCs w:val="21"/>
              </w:rPr>
            </w:pPr>
            <w:r>
              <w:rPr>
                <w:sz w:val="21"/>
                <w:szCs w:val="21"/>
              </w:rPr>
              <w:t>周  虹</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709" w:type="dxa"/>
            <w:vMerge w:val="continue"/>
            <w:vAlign w:val="center"/>
          </w:tcPr>
          <w:p>
            <w:pPr>
              <w:widowControl/>
              <w:spacing w:before="15" w:beforeLines="5" w:after="15" w:afterLines="5" w:line="280" w:lineRule="exact"/>
              <w:jc w:val="center"/>
              <w:rPr>
                <w:rFonts w:eastAsia="黑体"/>
                <w:kern w:val="0"/>
                <w:sz w:val="21"/>
                <w:szCs w:val="21"/>
              </w:rPr>
            </w:pPr>
          </w:p>
        </w:tc>
        <w:tc>
          <w:tcPr>
            <w:tcW w:w="3877" w:type="dxa"/>
            <w:gridSpan w:val="3"/>
            <w:vAlign w:val="center"/>
          </w:tcPr>
          <w:p>
            <w:pPr>
              <w:widowControl/>
              <w:spacing w:line="276" w:lineRule="auto"/>
              <w:rPr>
                <w:sz w:val="21"/>
                <w:szCs w:val="21"/>
              </w:rPr>
            </w:pPr>
            <w:r>
              <w:rPr>
                <w:sz w:val="21"/>
                <w:szCs w:val="21"/>
              </w:rPr>
              <w:t>马克思主义理论前沿问题</w:t>
            </w:r>
          </w:p>
          <w:p>
            <w:pPr>
              <w:widowControl/>
              <w:spacing w:line="276" w:lineRule="auto"/>
              <w:rPr>
                <w:color w:val="000000"/>
                <w:sz w:val="21"/>
                <w:szCs w:val="21"/>
              </w:rPr>
            </w:pPr>
            <w:r>
              <w:rPr>
                <w:color w:val="000000"/>
                <w:sz w:val="21"/>
                <w:szCs w:val="21"/>
              </w:rPr>
              <w:t>Frontier Issues of Marxist Theory</w:t>
            </w:r>
          </w:p>
        </w:tc>
        <w:tc>
          <w:tcPr>
            <w:tcW w:w="681" w:type="dxa"/>
            <w:vAlign w:val="center"/>
          </w:tcPr>
          <w:p>
            <w:pPr>
              <w:widowControl/>
              <w:spacing w:line="276" w:lineRule="auto"/>
              <w:jc w:val="center"/>
              <w:rPr>
                <w:sz w:val="21"/>
                <w:szCs w:val="21"/>
              </w:rPr>
            </w:pPr>
            <w:r>
              <w:rPr>
                <w:sz w:val="21"/>
                <w:szCs w:val="21"/>
              </w:rPr>
              <w:t>2</w:t>
            </w:r>
          </w:p>
        </w:tc>
        <w:tc>
          <w:tcPr>
            <w:tcW w:w="692" w:type="dxa"/>
            <w:gridSpan w:val="2"/>
            <w:vAlign w:val="center"/>
          </w:tcPr>
          <w:p>
            <w:pPr>
              <w:widowControl/>
              <w:spacing w:line="276" w:lineRule="auto"/>
              <w:jc w:val="center"/>
              <w:rPr>
                <w:sz w:val="21"/>
                <w:szCs w:val="21"/>
              </w:rPr>
            </w:pPr>
            <w:r>
              <w:rPr>
                <w:sz w:val="21"/>
                <w:szCs w:val="21"/>
              </w:rPr>
              <w:t>32</w:t>
            </w:r>
          </w:p>
        </w:tc>
        <w:tc>
          <w:tcPr>
            <w:tcW w:w="692" w:type="dxa"/>
            <w:vAlign w:val="center"/>
          </w:tcPr>
          <w:p>
            <w:pPr>
              <w:widowControl/>
              <w:spacing w:line="276" w:lineRule="auto"/>
              <w:jc w:val="center"/>
              <w:rPr>
                <w:sz w:val="21"/>
                <w:szCs w:val="21"/>
              </w:rPr>
            </w:pPr>
            <w:r>
              <w:rPr>
                <w:sz w:val="21"/>
                <w:szCs w:val="21"/>
              </w:rPr>
              <w:t>1</w:t>
            </w:r>
          </w:p>
        </w:tc>
        <w:tc>
          <w:tcPr>
            <w:tcW w:w="1073" w:type="dxa"/>
            <w:vAlign w:val="center"/>
          </w:tcPr>
          <w:p>
            <w:pPr>
              <w:widowControl/>
              <w:spacing w:before="15" w:beforeLines="5" w:after="15" w:afterLines="5" w:line="276" w:lineRule="auto"/>
              <w:jc w:val="center"/>
              <w:rPr>
                <w:sz w:val="21"/>
                <w:szCs w:val="21"/>
              </w:rPr>
            </w:pPr>
            <w:r>
              <w:rPr>
                <w:sz w:val="21"/>
                <w:szCs w:val="21"/>
              </w:rPr>
              <w:t>潘  坤</w:t>
            </w:r>
          </w:p>
          <w:p>
            <w:pPr>
              <w:widowControl/>
              <w:spacing w:before="15" w:beforeLines="5" w:after="15" w:afterLines="5" w:line="276" w:lineRule="auto"/>
              <w:jc w:val="center"/>
              <w:rPr>
                <w:sz w:val="21"/>
                <w:szCs w:val="21"/>
              </w:rPr>
            </w:pPr>
            <w:r>
              <w:rPr>
                <w:sz w:val="21"/>
                <w:szCs w:val="21"/>
              </w:rPr>
              <w:t>徐  磊</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1709" w:type="dxa"/>
            <w:vMerge w:val="continue"/>
            <w:vAlign w:val="center"/>
          </w:tcPr>
          <w:p>
            <w:pPr>
              <w:widowControl/>
              <w:spacing w:before="15" w:beforeLines="5" w:after="15" w:afterLines="5" w:line="280" w:lineRule="exact"/>
              <w:jc w:val="center"/>
              <w:rPr>
                <w:rFonts w:eastAsia="黑体"/>
                <w:kern w:val="0"/>
                <w:sz w:val="21"/>
                <w:szCs w:val="21"/>
              </w:rPr>
            </w:pPr>
          </w:p>
        </w:tc>
        <w:tc>
          <w:tcPr>
            <w:tcW w:w="3877" w:type="dxa"/>
            <w:gridSpan w:val="3"/>
            <w:vAlign w:val="center"/>
          </w:tcPr>
          <w:p>
            <w:pPr>
              <w:widowControl/>
              <w:tabs>
                <w:tab w:val="left" w:pos="672"/>
                <w:tab w:val="center" w:pos="2217"/>
              </w:tabs>
              <w:spacing w:line="276" w:lineRule="auto"/>
              <w:jc w:val="left"/>
              <w:rPr>
                <w:sz w:val="21"/>
                <w:szCs w:val="21"/>
              </w:rPr>
            </w:pPr>
            <w:r>
              <w:rPr>
                <w:sz w:val="21"/>
                <w:szCs w:val="21"/>
              </w:rPr>
              <w:t>习近平新时代中国特色社会主义思想</w:t>
            </w:r>
          </w:p>
          <w:p>
            <w:pPr>
              <w:widowControl/>
              <w:tabs>
                <w:tab w:val="left" w:pos="672"/>
                <w:tab w:val="center" w:pos="2217"/>
              </w:tabs>
              <w:spacing w:line="276" w:lineRule="auto"/>
              <w:jc w:val="left"/>
              <w:rPr>
                <w:sz w:val="21"/>
                <w:szCs w:val="21"/>
              </w:rPr>
            </w:pPr>
            <w:r>
              <w:rPr>
                <w:sz w:val="21"/>
                <w:szCs w:val="21"/>
              </w:rPr>
              <w:t>专题研究</w:t>
            </w:r>
          </w:p>
          <w:p>
            <w:pPr>
              <w:widowControl/>
              <w:tabs>
                <w:tab w:val="left" w:pos="734"/>
              </w:tabs>
              <w:spacing w:line="276" w:lineRule="auto"/>
              <w:jc w:val="left"/>
              <w:rPr>
                <w:color w:val="000000"/>
                <w:sz w:val="21"/>
                <w:szCs w:val="21"/>
              </w:rPr>
            </w:pPr>
            <w:r>
              <w:rPr>
                <w:color w:val="000000"/>
                <w:sz w:val="21"/>
                <w:szCs w:val="21"/>
              </w:rPr>
              <w:t>Monographic Study on Xi Jinping's Socialist Ideology with Chinese Characteristics in the New Era</w:t>
            </w:r>
          </w:p>
        </w:tc>
        <w:tc>
          <w:tcPr>
            <w:tcW w:w="681" w:type="dxa"/>
            <w:vAlign w:val="center"/>
          </w:tcPr>
          <w:p>
            <w:pPr>
              <w:widowControl/>
              <w:spacing w:line="276" w:lineRule="auto"/>
              <w:jc w:val="center"/>
              <w:rPr>
                <w:sz w:val="21"/>
                <w:szCs w:val="21"/>
              </w:rPr>
            </w:pPr>
            <w:r>
              <w:rPr>
                <w:sz w:val="21"/>
                <w:szCs w:val="21"/>
              </w:rPr>
              <w:t>3</w:t>
            </w:r>
          </w:p>
        </w:tc>
        <w:tc>
          <w:tcPr>
            <w:tcW w:w="692" w:type="dxa"/>
            <w:gridSpan w:val="2"/>
            <w:vAlign w:val="center"/>
          </w:tcPr>
          <w:p>
            <w:pPr>
              <w:widowControl/>
              <w:spacing w:line="276" w:lineRule="auto"/>
              <w:jc w:val="center"/>
              <w:rPr>
                <w:sz w:val="21"/>
                <w:szCs w:val="21"/>
              </w:rPr>
            </w:pPr>
            <w:r>
              <w:rPr>
                <w:sz w:val="21"/>
                <w:szCs w:val="21"/>
              </w:rPr>
              <w:t>48</w:t>
            </w:r>
          </w:p>
        </w:tc>
        <w:tc>
          <w:tcPr>
            <w:tcW w:w="692" w:type="dxa"/>
            <w:vAlign w:val="center"/>
          </w:tcPr>
          <w:p>
            <w:pPr>
              <w:widowControl/>
              <w:spacing w:line="276" w:lineRule="auto"/>
              <w:jc w:val="center"/>
              <w:rPr>
                <w:sz w:val="21"/>
                <w:szCs w:val="21"/>
              </w:rPr>
            </w:pPr>
            <w:r>
              <w:rPr>
                <w:sz w:val="21"/>
                <w:szCs w:val="21"/>
              </w:rPr>
              <w:t>2</w:t>
            </w:r>
          </w:p>
        </w:tc>
        <w:tc>
          <w:tcPr>
            <w:tcW w:w="1073" w:type="dxa"/>
            <w:vAlign w:val="center"/>
          </w:tcPr>
          <w:p>
            <w:pPr>
              <w:widowControl/>
              <w:spacing w:before="15" w:beforeLines="5" w:after="15" w:afterLines="5" w:line="276" w:lineRule="auto"/>
              <w:jc w:val="center"/>
              <w:rPr>
                <w:sz w:val="21"/>
                <w:szCs w:val="21"/>
              </w:rPr>
            </w:pPr>
            <w:r>
              <w:rPr>
                <w:sz w:val="21"/>
                <w:szCs w:val="21"/>
              </w:rPr>
              <w:t>赵晓霞</w:t>
            </w:r>
          </w:p>
          <w:p>
            <w:pPr>
              <w:widowControl/>
              <w:spacing w:before="15" w:beforeLines="5" w:after="15" w:afterLines="5" w:line="276" w:lineRule="auto"/>
              <w:jc w:val="center"/>
              <w:rPr>
                <w:sz w:val="21"/>
                <w:szCs w:val="21"/>
              </w:rPr>
            </w:pPr>
            <w:r>
              <w:rPr>
                <w:sz w:val="21"/>
                <w:szCs w:val="21"/>
              </w:rPr>
              <w:t>杨世义</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709"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专业及跨专业</w:t>
            </w:r>
          </w:p>
          <w:p>
            <w:pPr>
              <w:widowControl/>
              <w:spacing w:before="15" w:beforeLines="5" w:after="15" w:afterLines="5" w:line="280" w:lineRule="exact"/>
              <w:jc w:val="center"/>
              <w:rPr>
                <w:rFonts w:eastAsia="黑体"/>
                <w:kern w:val="0"/>
                <w:sz w:val="21"/>
                <w:szCs w:val="21"/>
              </w:rPr>
            </w:pPr>
            <w:r>
              <w:rPr>
                <w:rFonts w:eastAsia="黑体"/>
                <w:kern w:val="0"/>
                <w:sz w:val="21"/>
                <w:szCs w:val="21"/>
              </w:rPr>
              <w:t>选修课</w:t>
            </w:r>
          </w:p>
        </w:tc>
        <w:tc>
          <w:tcPr>
            <w:tcW w:w="3877" w:type="dxa"/>
            <w:gridSpan w:val="3"/>
            <w:vAlign w:val="center"/>
          </w:tcPr>
          <w:p>
            <w:pPr>
              <w:widowControl/>
              <w:spacing w:line="276" w:lineRule="auto"/>
              <w:jc w:val="left"/>
              <w:rPr>
                <w:sz w:val="21"/>
                <w:szCs w:val="21"/>
              </w:rPr>
            </w:pPr>
            <w:r>
              <w:rPr>
                <w:sz w:val="21"/>
                <w:szCs w:val="21"/>
              </w:rPr>
              <w:t>马克思主义与当代社会思潮</w:t>
            </w:r>
          </w:p>
          <w:p>
            <w:pPr>
              <w:widowControl/>
              <w:spacing w:line="276" w:lineRule="auto"/>
              <w:jc w:val="left"/>
              <w:rPr>
                <w:sz w:val="21"/>
                <w:szCs w:val="21"/>
              </w:rPr>
            </w:pPr>
            <w:r>
              <w:rPr>
                <w:sz w:val="21"/>
                <w:szCs w:val="21"/>
              </w:rPr>
              <w:t>Marxism</w:t>
            </w:r>
            <w:r>
              <w:rPr>
                <w:color w:val="000000"/>
                <w:sz w:val="21"/>
                <w:szCs w:val="21"/>
              </w:rPr>
              <w:t xml:space="preserve"> and Contemporary Social Trend of Thought</w:t>
            </w:r>
          </w:p>
        </w:tc>
        <w:tc>
          <w:tcPr>
            <w:tcW w:w="681" w:type="dxa"/>
            <w:vAlign w:val="center"/>
          </w:tcPr>
          <w:p>
            <w:pPr>
              <w:widowControl/>
              <w:spacing w:line="276" w:lineRule="auto"/>
              <w:jc w:val="center"/>
              <w:rPr>
                <w:sz w:val="21"/>
                <w:szCs w:val="21"/>
              </w:rPr>
            </w:pPr>
            <w:r>
              <w:rPr>
                <w:sz w:val="21"/>
                <w:szCs w:val="21"/>
              </w:rPr>
              <w:t>2</w:t>
            </w:r>
          </w:p>
        </w:tc>
        <w:tc>
          <w:tcPr>
            <w:tcW w:w="692" w:type="dxa"/>
            <w:gridSpan w:val="2"/>
            <w:vAlign w:val="center"/>
          </w:tcPr>
          <w:p>
            <w:pPr>
              <w:widowControl/>
              <w:spacing w:line="276" w:lineRule="auto"/>
              <w:jc w:val="center"/>
              <w:rPr>
                <w:sz w:val="21"/>
                <w:szCs w:val="21"/>
              </w:rPr>
            </w:pPr>
            <w:r>
              <w:rPr>
                <w:sz w:val="21"/>
                <w:szCs w:val="21"/>
              </w:rPr>
              <w:t>32</w:t>
            </w:r>
          </w:p>
        </w:tc>
        <w:tc>
          <w:tcPr>
            <w:tcW w:w="692" w:type="dxa"/>
            <w:vAlign w:val="center"/>
          </w:tcPr>
          <w:p>
            <w:pPr>
              <w:widowControl/>
              <w:spacing w:line="276" w:lineRule="auto"/>
              <w:jc w:val="center"/>
              <w:rPr>
                <w:sz w:val="21"/>
                <w:szCs w:val="21"/>
              </w:rPr>
            </w:pPr>
            <w:r>
              <w:rPr>
                <w:sz w:val="21"/>
                <w:szCs w:val="21"/>
              </w:rPr>
              <w:t>2</w:t>
            </w:r>
          </w:p>
        </w:tc>
        <w:tc>
          <w:tcPr>
            <w:tcW w:w="1073" w:type="dxa"/>
            <w:vAlign w:val="center"/>
          </w:tcPr>
          <w:p>
            <w:pPr>
              <w:widowControl/>
              <w:spacing w:before="15" w:beforeLines="5" w:after="15" w:afterLines="5" w:line="276" w:lineRule="auto"/>
              <w:jc w:val="center"/>
              <w:rPr>
                <w:sz w:val="21"/>
                <w:szCs w:val="21"/>
              </w:rPr>
            </w:pPr>
            <w:r>
              <w:rPr>
                <w:sz w:val="21"/>
                <w:szCs w:val="21"/>
              </w:rPr>
              <w:t>王继翔</w:t>
            </w:r>
          </w:p>
          <w:p>
            <w:pPr>
              <w:widowControl/>
              <w:spacing w:before="15" w:beforeLines="5" w:after="15" w:afterLines="5" w:line="276" w:lineRule="auto"/>
              <w:jc w:val="center"/>
              <w:rPr>
                <w:sz w:val="21"/>
                <w:szCs w:val="21"/>
              </w:rPr>
            </w:pPr>
            <w:r>
              <w:rPr>
                <w:sz w:val="21"/>
                <w:szCs w:val="21"/>
              </w:rPr>
              <w:t>伍  洋</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9"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课程类别</w:t>
            </w:r>
          </w:p>
        </w:tc>
        <w:tc>
          <w:tcPr>
            <w:tcW w:w="3877" w:type="dxa"/>
            <w:gridSpan w:val="3"/>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课程名称</w:t>
            </w:r>
          </w:p>
        </w:tc>
        <w:tc>
          <w:tcPr>
            <w:tcW w:w="681"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学分</w:t>
            </w:r>
          </w:p>
        </w:tc>
        <w:tc>
          <w:tcPr>
            <w:tcW w:w="692" w:type="dxa"/>
            <w:gridSpan w:val="2"/>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学时</w:t>
            </w:r>
          </w:p>
        </w:tc>
        <w:tc>
          <w:tcPr>
            <w:tcW w:w="692"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学期</w:t>
            </w:r>
          </w:p>
        </w:tc>
        <w:tc>
          <w:tcPr>
            <w:tcW w:w="1073"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任课教师</w:t>
            </w:r>
          </w:p>
        </w:tc>
        <w:tc>
          <w:tcPr>
            <w:tcW w:w="914"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1709" w:type="dxa"/>
            <w:vMerge w:val="restart"/>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专业及跨专业</w:t>
            </w:r>
          </w:p>
          <w:p>
            <w:pPr>
              <w:widowControl/>
              <w:spacing w:before="15" w:beforeLines="5" w:after="15" w:afterLines="5"/>
              <w:jc w:val="center"/>
              <w:rPr>
                <w:b/>
                <w:bCs/>
                <w:kern w:val="0"/>
                <w:sz w:val="21"/>
                <w:szCs w:val="21"/>
              </w:rPr>
            </w:pPr>
            <w:r>
              <w:rPr>
                <w:rFonts w:eastAsia="黑体"/>
                <w:kern w:val="0"/>
                <w:sz w:val="21"/>
                <w:szCs w:val="21"/>
              </w:rPr>
              <w:t>选修课</w:t>
            </w:r>
          </w:p>
        </w:tc>
        <w:tc>
          <w:tcPr>
            <w:tcW w:w="3877" w:type="dxa"/>
            <w:gridSpan w:val="3"/>
            <w:vAlign w:val="center"/>
          </w:tcPr>
          <w:p>
            <w:pPr>
              <w:widowControl/>
              <w:spacing w:line="276" w:lineRule="auto"/>
              <w:jc w:val="left"/>
              <w:rPr>
                <w:sz w:val="21"/>
                <w:szCs w:val="21"/>
              </w:rPr>
            </w:pPr>
            <w:r>
              <w:rPr>
                <w:sz w:val="21"/>
                <w:szCs w:val="21"/>
              </w:rPr>
              <w:t>马克思主义生态自然观与生态文明建设</w:t>
            </w:r>
          </w:p>
          <w:p>
            <w:pPr>
              <w:widowControl/>
              <w:spacing w:line="276" w:lineRule="auto"/>
              <w:jc w:val="left"/>
              <w:rPr>
                <w:sz w:val="21"/>
                <w:szCs w:val="21"/>
              </w:rPr>
            </w:pPr>
            <w:r>
              <w:rPr>
                <w:sz w:val="21"/>
                <w:szCs w:val="21"/>
              </w:rPr>
              <w:t>研究</w:t>
            </w:r>
          </w:p>
          <w:p>
            <w:pPr>
              <w:widowControl/>
              <w:spacing w:line="276" w:lineRule="auto"/>
              <w:jc w:val="left"/>
              <w:rPr>
                <w:sz w:val="21"/>
                <w:szCs w:val="21"/>
              </w:rPr>
            </w:pPr>
            <w:r>
              <w:rPr>
                <w:sz w:val="21"/>
                <w:szCs w:val="21"/>
              </w:rPr>
              <w:t>R</w:t>
            </w:r>
            <w:r>
              <w:rPr>
                <w:color w:val="000000"/>
                <w:sz w:val="21"/>
                <w:szCs w:val="21"/>
              </w:rPr>
              <w:t>esearch on Marxist Ecological View of Nature and Ecological Civilization Construction</w:t>
            </w:r>
          </w:p>
        </w:tc>
        <w:tc>
          <w:tcPr>
            <w:tcW w:w="681" w:type="dxa"/>
            <w:vAlign w:val="center"/>
          </w:tcPr>
          <w:p>
            <w:pPr>
              <w:widowControl/>
              <w:spacing w:line="276" w:lineRule="auto"/>
              <w:jc w:val="center"/>
              <w:rPr>
                <w:sz w:val="21"/>
                <w:szCs w:val="21"/>
              </w:rPr>
            </w:pPr>
            <w:r>
              <w:rPr>
                <w:sz w:val="21"/>
                <w:szCs w:val="21"/>
              </w:rPr>
              <w:t>2</w:t>
            </w:r>
          </w:p>
        </w:tc>
        <w:tc>
          <w:tcPr>
            <w:tcW w:w="692" w:type="dxa"/>
            <w:gridSpan w:val="2"/>
            <w:vAlign w:val="center"/>
          </w:tcPr>
          <w:p>
            <w:pPr>
              <w:widowControl/>
              <w:spacing w:line="276" w:lineRule="auto"/>
              <w:jc w:val="center"/>
              <w:rPr>
                <w:sz w:val="21"/>
                <w:szCs w:val="21"/>
              </w:rPr>
            </w:pPr>
            <w:r>
              <w:rPr>
                <w:sz w:val="21"/>
                <w:szCs w:val="21"/>
              </w:rPr>
              <w:t>32</w:t>
            </w:r>
          </w:p>
        </w:tc>
        <w:tc>
          <w:tcPr>
            <w:tcW w:w="692" w:type="dxa"/>
            <w:vAlign w:val="center"/>
          </w:tcPr>
          <w:p>
            <w:pPr>
              <w:widowControl/>
              <w:spacing w:line="276" w:lineRule="auto"/>
              <w:jc w:val="center"/>
              <w:rPr>
                <w:sz w:val="21"/>
                <w:szCs w:val="21"/>
              </w:rPr>
            </w:pPr>
            <w:r>
              <w:rPr>
                <w:sz w:val="21"/>
                <w:szCs w:val="21"/>
              </w:rPr>
              <w:t>2</w:t>
            </w:r>
          </w:p>
        </w:tc>
        <w:tc>
          <w:tcPr>
            <w:tcW w:w="1073" w:type="dxa"/>
            <w:vAlign w:val="center"/>
          </w:tcPr>
          <w:p>
            <w:pPr>
              <w:widowControl/>
              <w:spacing w:before="15" w:beforeLines="5" w:after="15" w:afterLines="5" w:line="276" w:lineRule="auto"/>
              <w:jc w:val="center"/>
              <w:rPr>
                <w:sz w:val="21"/>
                <w:szCs w:val="21"/>
              </w:rPr>
            </w:pPr>
            <w:r>
              <w:rPr>
                <w:sz w:val="21"/>
                <w:szCs w:val="21"/>
              </w:rPr>
              <w:t>邱高会</w:t>
            </w:r>
          </w:p>
          <w:p>
            <w:pPr>
              <w:widowControl/>
              <w:spacing w:before="15" w:beforeLines="5" w:after="15" w:afterLines="5" w:line="276" w:lineRule="auto"/>
              <w:jc w:val="center"/>
              <w:rPr>
                <w:sz w:val="21"/>
                <w:szCs w:val="21"/>
              </w:rPr>
            </w:pPr>
            <w:r>
              <w:rPr>
                <w:sz w:val="21"/>
                <w:szCs w:val="21"/>
              </w:rPr>
              <w:t>李西源</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709" w:type="dxa"/>
            <w:vMerge w:val="continue"/>
            <w:vAlign w:val="center"/>
          </w:tcPr>
          <w:p>
            <w:pPr>
              <w:widowControl/>
              <w:spacing w:before="15" w:beforeLines="5" w:after="15" w:afterLines="5"/>
              <w:jc w:val="center"/>
              <w:rPr>
                <w:b/>
                <w:bCs/>
                <w:kern w:val="0"/>
                <w:sz w:val="21"/>
                <w:szCs w:val="21"/>
              </w:rPr>
            </w:pPr>
          </w:p>
        </w:tc>
        <w:tc>
          <w:tcPr>
            <w:tcW w:w="3877" w:type="dxa"/>
            <w:gridSpan w:val="3"/>
            <w:vAlign w:val="center"/>
          </w:tcPr>
          <w:p>
            <w:pPr>
              <w:widowControl/>
              <w:spacing w:line="276" w:lineRule="auto"/>
              <w:jc w:val="left"/>
              <w:rPr>
                <w:sz w:val="21"/>
                <w:szCs w:val="21"/>
              </w:rPr>
            </w:pPr>
            <w:r>
              <w:rPr>
                <w:sz w:val="21"/>
                <w:szCs w:val="21"/>
              </w:rPr>
              <w:t>马克思主义中国化专题研究</w:t>
            </w:r>
          </w:p>
          <w:p>
            <w:pPr>
              <w:widowControl/>
              <w:spacing w:line="276" w:lineRule="auto"/>
              <w:jc w:val="left"/>
              <w:rPr>
                <w:color w:val="000000"/>
                <w:sz w:val="21"/>
                <w:szCs w:val="21"/>
              </w:rPr>
            </w:pPr>
            <w:r>
              <w:rPr>
                <w:color w:val="000000"/>
                <w:sz w:val="21"/>
                <w:szCs w:val="21"/>
              </w:rPr>
              <w:t>Monographic Study on the Sinicization of Marxism</w:t>
            </w:r>
          </w:p>
        </w:tc>
        <w:tc>
          <w:tcPr>
            <w:tcW w:w="681" w:type="dxa"/>
            <w:vAlign w:val="center"/>
          </w:tcPr>
          <w:p>
            <w:pPr>
              <w:widowControl/>
              <w:spacing w:line="276" w:lineRule="auto"/>
              <w:jc w:val="center"/>
              <w:rPr>
                <w:sz w:val="21"/>
                <w:szCs w:val="21"/>
              </w:rPr>
            </w:pPr>
            <w:r>
              <w:rPr>
                <w:sz w:val="21"/>
                <w:szCs w:val="21"/>
              </w:rPr>
              <w:t>2</w:t>
            </w:r>
          </w:p>
        </w:tc>
        <w:tc>
          <w:tcPr>
            <w:tcW w:w="692" w:type="dxa"/>
            <w:gridSpan w:val="2"/>
            <w:vAlign w:val="center"/>
          </w:tcPr>
          <w:p>
            <w:pPr>
              <w:widowControl/>
              <w:spacing w:line="276" w:lineRule="auto"/>
              <w:jc w:val="center"/>
              <w:rPr>
                <w:sz w:val="21"/>
                <w:szCs w:val="21"/>
              </w:rPr>
            </w:pPr>
            <w:r>
              <w:rPr>
                <w:sz w:val="21"/>
                <w:szCs w:val="21"/>
              </w:rPr>
              <w:t>32</w:t>
            </w:r>
          </w:p>
        </w:tc>
        <w:tc>
          <w:tcPr>
            <w:tcW w:w="692" w:type="dxa"/>
            <w:vAlign w:val="center"/>
          </w:tcPr>
          <w:p>
            <w:pPr>
              <w:widowControl/>
              <w:spacing w:line="276" w:lineRule="auto"/>
              <w:jc w:val="center"/>
              <w:rPr>
                <w:sz w:val="21"/>
                <w:szCs w:val="21"/>
              </w:rPr>
            </w:pPr>
            <w:r>
              <w:rPr>
                <w:sz w:val="21"/>
                <w:szCs w:val="21"/>
              </w:rPr>
              <w:t>2</w:t>
            </w:r>
          </w:p>
        </w:tc>
        <w:tc>
          <w:tcPr>
            <w:tcW w:w="1073" w:type="dxa"/>
            <w:vAlign w:val="center"/>
          </w:tcPr>
          <w:p>
            <w:pPr>
              <w:widowControl/>
              <w:spacing w:before="15" w:beforeLines="5" w:after="15" w:afterLines="5" w:line="276" w:lineRule="auto"/>
              <w:jc w:val="center"/>
              <w:rPr>
                <w:sz w:val="21"/>
                <w:szCs w:val="21"/>
              </w:rPr>
            </w:pPr>
            <w:r>
              <w:rPr>
                <w:sz w:val="21"/>
                <w:szCs w:val="21"/>
              </w:rPr>
              <w:t>孟志宏</w:t>
            </w:r>
          </w:p>
          <w:p>
            <w:pPr>
              <w:widowControl/>
              <w:spacing w:before="15" w:beforeLines="5" w:after="15" w:afterLines="5" w:line="276" w:lineRule="auto"/>
              <w:jc w:val="center"/>
              <w:rPr>
                <w:sz w:val="21"/>
                <w:szCs w:val="21"/>
              </w:rPr>
            </w:pPr>
            <w:r>
              <w:rPr>
                <w:sz w:val="21"/>
                <w:szCs w:val="21"/>
              </w:rPr>
              <w:t>何  宇</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709" w:type="dxa"/>
            <w:vMerge w:val="continue"/>
            <w:vAlign w:val="center"/>
          </w:tcPr>
          <w:p>
            <w:pPr>
              <w:widowControl/>
              <w:spacing w:before="15" w:beforeLines="5" w:after="15" w:afterLines="5"/>
              <w:jc w:val="center"/>
              <w:rPr>
                <w:b/>
                <w:bCs/>
                <w:kern w:val="0"/>
                <w:sz w:val="21"/>
                <w:szCs w:val="21"/>
              </w:rPr>
            </w:pPr>
          </w:p>
        </w:tc>
        <w:tc>
          <w:tcPr>
            <w:tcW w:w="3877" w:type="dxa"/>
            <w:gridSpan w:val="3"/>
            <w:vAlign w:val="center"/>
          </w:tcPr>
          <w:p>
            <w:pPr>
              <w:widowControl/>
              <w:spacing w:line="276" w:lineRule="auto"/>
              <w:jc w:val="left"/>
              <w:rPr>
                <w:sz w:val="21"/>
                <w:szCs w:val="21"/>
              </w:rPr>
            </w:pPr>
            <w:r>
              <w:rPr>
                <w:sz w:val="21"/>
                <w:szCs w:val="21"/>
              </w:rPr>
              <w:t>农村党建与基层治理专题研究</w:t>
            </w:r>
          </w:p>
          <w:p>
            <w:pPr>
              <w:widowControl/>
              <w:spacing w:line="276" w:lineRule="auto"/>
              <w:jc w:val="left"/>
              <w:rPr>
                <w:color w:val="000000"/>
                <w:sz w:val="21"/>
                <w:szCs w:val="21"/>
              </w:rPr>
            </w:pPr>
            <w:r>
              <w:rPr>
                <w:color w:val="000000"/>
                <w:sz w:val="21"/>
                <w:szCs w:val="21"/>
              </w:rPr>
              <w:t>Monographic Study on Rural Party Construction and Grassroots Governance</w:t>
            </w:r>
          </w:p>
        </w:tc>
        <w:tc>
          <w:tcPr>
            <w:tcW w:w="681" w:type="dxa"/>
            <w:vAlign w:val="center"/>
          </w:tcPr>
          <w:p>
            <w:pPr>
              <w:widowControl/>
              <w:spacing w:line="276" w:lineRule="auto"/>
              <w:jc w:val="center"/>
              <w:rPr>
                <w:sz w:val="21"/>
                <w:szCs w:val="21"/>
              </w:rPr>
            </w:pPr>
            <w:r>
              <w:rPr>
                <w:sz w:val="21"/>
                <w:szCs w:val="21"/>
              </w:rPr>
              <w:t>2</w:t>
            </w:r>
          </w:p>
        </w:tc>
        <w:tc>
          <w:tcPr>
            <w:tcW w:w="692" w:type="dxa"/>
            <w:gridSpan w:val="2"/>
            <w:vAlign w:val="center"/>
          </w:tcPr>
          <w:p>
            <w:pPr>
              <w:widowControl/>
              <w:spacing w:line="276" w:lineRule="auto"/>
              <w:jc w:val="center"/>
              <w:rPr>
                <w:sz w:val="21"/>
                <w:szCs w:val="21"/>
              </w:rPr>
            </w:pPr>
            <w:r>
              <w:rPr>
                <w:sz w:val="21"/>
                <w:szCs w:val="21"/>
              </w:rPr>
              <w:t>32</w:t>
            </w:r>
          </w:p>
        </w:tc>
        <w:tc>
          <w:tcPr>
            <w:tcW w:w="692" w:type="dxa"/>
            <w:vAlign w:val="center"/>
          </w:tcPr>
          <w:p>
            <w:pPr>
              <w:widowControl/>
              <w:spacing w:line="276" w:lineRule="auto"/>
              <w:jc w:val="center"/>
              <w:rPr>
                <w:sz w:val="21"/>
                <w:szCs w:val="21"/>
              </w:rPr>
            </w:pPr>
            <w:r>
              <w:rPr>
                <w:sz w:val="21"/>
                <w:szCs w:val="21"/>
              </w:rPr>
              <w:t>2</w:t>
            </w:r>
          </w:p>
        </w:tc>
        <w:tc>
          <w:tcPr>
            <w:tcW w:w="1073" w:type="dxa"/>
            <w:vAlign w:val="center"/>
          </w:tcPr>
          <w:p>
            <w:pPr>
              <w:widowControl/>
              <w:spacing w:before="15" w:beforeLines="5" w:after="15" w:afterLines="5" w:line="276" w:lineRule="auto"/>
              <w:jc w:val="center"/>
              <w:rPr>
                <w:sz w:val="21"/>
                <w:szCs w:val="21"/>
              </w:rPr>
            </w:pPr>
            <w:r>
              <w:rPr>
                <w:sz w:val="21"/>
                <w:szCs w:val="21"/>
              </w:rPr>
              <w:t>邝良锋</w:t>
            </w:r>
          </w:p>
          <w:p>
            <w:pPr>
              <w:widowControl/>
              <w:spacing w:before="15" w:beforeLines="5" w:after="15" w:afterLines="5" w:line="276" w:lineRule="auto"/>
              <w:jc w:val="center"/>
              <w:rPr>
                <w:sz w:val="21"/>
                <w:szCs w:val="21"/>
              </w:rPr>
            </w:pPr>
            <w:r>
              <w:rPr>
                <w:sz w:val="21"/>
                <w:szCs w:val="21"/>
              </w:rPr>
              <w:t>颜怀坤</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709" w:type="dxa"/>
            <w:vMerge w:val="continue"/>
            <w:vAlign w:val="center"/>
          </w:tcPr>
          <w:p>
            <w:pPr>
              <w:widowControl/>
              <w:spacing w:before="15" w:beforeLines="5" w:after="15" w:afterLines="5"/>
              <w:jc w:val="center"/>
              <w:rPr>
                <w:b/>
                <w:bCs/>
                <w:kern w:val="0"/>
                <w:sz w:val="21"/>
                <w:szCs w:val="21"/>
              </w:rPr>
            </w:pPr>
          </w:p>
        </w:tc>
        <w:tc>
          <w:tcPr>
            <w:tcW w:w="3877" w:type="dxa"/>
            <w:gridSpan w:val="3"/>
            <w:vAlign w:val="center"/>
          </w:tcPr>
          <w:p>
            <w:pPr>
              <w:widowControl/>
              <w:spacing w:line="276" w:lineRule="auto"/>
              <w:jc w:val="left"/>
              <w:rPr>
                <w:sz w:val="21"/>
                <w:szCs w:val="21"/>
              </w:rPr>
            </w:pPr>
            <w:r>
              <w:rPr>
                <w:sz w:val="21"/>
                <w:szCs w:val="21"/>
              </w:rPr>
              <w:t>思想政治教育理论与方法研究</w:t>
            </w:r>
          </w:p>
          <w:p>
            <w:pPr>
              <w:widowControl/>
              <w:spacing w:line="276" w:lineRule="auto"/>
              <w:jc w:val="left"/>
              <w:rPr>
                <w:sz w:val="21"/>
                <w:szCs w:val="21"/>
              </w:rPr>
            </w:pPr>
            <w:r>
              <w:rPr>
                <w:color w:val="000000"/>
                <w:sz w:val="21"/>
                <w:szCs w:val="21"/>
              </w:rPr>
              <w:t>Research on the Theory and Method of Ideological and Political Educatio</w:t>
            </w:r>
            <w:r>
              <w:rPr>
                <w:sz w:val="21"/>
                <w:szCs w:val="21"/>
              </w:rPr>
              <w:t>n</w:t>
            </w:r>
          </w:p>
        </w:tc>
        <w:tc>
          <w:tcPr>
            <w:tcW w:w="681" w:type="dxa"/>
            <w:vAlign w:val="center"/>
          </w:tcPr>
          <w:p>
            <w:pPr>
              <w:widowControl/>
              <w:spacing w:line="276" w:lineRule="auto"/>
              <w:jc w:val="center"/>
              <w:rPr>
                <w:sz w:val="21"/>
                <w:szCs w:val="21"/>
              </w:rPr>
            </w:pPr>
            <w:r>
              <w:rPr>
                <w:sz w:val="21"/>
                <w:szCs w:val="21"/>
              </w:rPr>
              <w:t>2</w:t>
            </w:r>
          </w:p>
        </w:tc>
        <w:tc>
          <w:tcPr>
            <w:tcW w:w="692" w:type="dxa"/>
            <w:gridSpan w:val="2"/>
            <w:vAlign w:val="center"/>
          </w:tcPr>
          <w:p>
            <w:pPr>
              <w:widowControl/>
              <w:spacing w:line="276" w:lineRule="auto"/>
              <w:jc w:val="center"/>
              <w:rPr>
                <w:sz w:val="21"/>
                <w:szCs w:val="21"/>
              </w:rPr>
            </w:pPr>
            <w:r>
              <w:rPr>
                <w:sz w:val="21"/>
                <w:szCs w:val="21"/>
              </w:rPr>
              <w:t>32</w:t>
            </w:r>
          </w:p>
        </w:tc>
        <w:tc>
          <w:tcPr>
            <w:tcW w:w="692" w:type="dxa"/>
            <w:vAlign w:val="center"/>
          </w:tcPr>
          <w:p>
            <w:pPr>
              <w:widowControl/>
              <w:spacing w:line="276" w:lineRule="auto"/>
              <w:jc w:val="center"/>
              <w:rPr>
                <w:sz w:val="21"/>
                <w:szCs w:val="21"/>
              </w:rPr>
            </w:pPr>
            <w:r>
              <w:rPr>
                <w:sz w:val="21"/>
                <w:szCs w:val="21"/>
              </w:rPr>
              <w:t>2</w:t>
            </w:r>
          </w:p>
        </w:tc>
        <w:tc>
          <w:tcPr>
            <w:tcW w:w="1073" w:type="dxa"/>
            <w:vAlign w:val="center"/>
          </w:tcPr>
          <w:p>
            <w:pPr>
              <w:widowControl/>
              <w:spacing w:before="15" w:beforeLines="5" w:after="15" w:afterLines="5" w:line="276" w:lineRule="auto"/>
              <w:jc w:val="center"/>
              <w:rPr>
                <w:sz w:val="21"/>
                <w:szCs w:val="21"/>
              </w:rPr>
            </w:pPr>
            <w:r>
              <w:rPr>
                <w:sz w:val="21"/>
                <w:szCs w:val="21"/>
              </w:rPr>
              <w:t>毛  平</w:t>
            </w:r>
          </w:p>
          <w:p>
            <w:pPr>
              <w:widowControl/>
              <w:spacing w:before="15" w:beforeLines="5" w:after="15" w:afterLines="5" w:line="276" w:lineRule="auto"/>
              <w:jc w:val="center"/>
              <w:rPr>
                <w:sz w:val="21"/>
                <w:szCs w:val="21"/>
              </w:rPr>
            </w:pPr>
            <w:r>
              <w:rPr>
                <w:sz w:val="21"/>
                <w:szCs w:val="21"/>
              </w:rPr>
              <w:t>冯义强</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709" w:type="dxa"/>
            <w:vMerge w:val="continue"/>
            <w:vAlign w:val="center"/>
          </w:tcPr>
          <w:p>
            <w:pPr>
              <w:widowControl/>
              <w:spacing w:before="15" w:beforeLines="5" w:after="15" w:afterLines="5"/>
              <w:jc w:val="center"/>
              <w:rPr>
                <w:b/>
                <w:bCs/>
                <w:kern w:val="0"/>
                <w:sz w:val="21"/>
                <w:szCs w:val="21"/>
              </w:rPr>
            </w:pPr>
          </w:p>
        </w:tc>
        <w:tc>
          <w:tcPr>
            <w:tcW w:w="3877" w:type="dxa"/>
            <w:gridSpan w:val="3"/>
            <w:vAlign w:val="center"/>
          </w:tcPr>
          <w:p>
            <w:pPr>
              <w:widowControl/>
              <w:spacing w:line="276" w:lineRule="auto"/>
              <w:jc w:val="left"/>
              <w:rPr>
                <w:color w:val="000000"/>
                <w:sz w:val="21"/>
                <w:szCs w:val="21"/>
              </w:rPr>
            </w:pPr>
            <w:r>
              <w:rPr>
                <w:color w:val="000000"/>
                <w:sz w:val="21"/>
                <w:szCs w:val="21"/>
              </w:rPr>
              <w:t>比较思想政治教育专题研究</w:t>
            </w:r>
          </w:p>
          <w:p>
            <w:pPr>
              <w:widowControl/>
              <w:spacing w:line="276" w:lineRule="auto"/>
              <w:jc w:val="left"/>
              <w:rPr>
                <w:color w:val="000000"/>
                <w:sz w:val="21"/>
                <w:szCs w:val="21"/>
              </w:rPr>
            </w:pPr>
            <w:r>
              <w:rPr>
                <w:color w:val="000000"/>
                <w:sz w:val="21"/>
                <w:szCs w:val="21"/>
              </w:rPr>
              <w:t>Monographic Study on Comparative Ideological and Political Education</w:t>
            </w:r>
          </w:p>
        </w:tc>
        <w:tc>
          <w:tcPr>
            <w:tcW w:w="681" w:type="dxa"/>
            <w:vAlign w:val="center"/>
          </w:tcPr>
          <w:p>
            <w:pPr>
              <w:widowControl/>
              <w:spacing w:line="276" w:lineRule="auto"/>
              <w:jc w:val="center"/>
              <w:rPr>
                <w:sz w:val="21"/>
                <w:szCs w:val="21"/>
              </w:rPr>
            </w:pPr>
            <w:r>
              <w:rPr>
                <w:sz w:val="21"/>
                <w:szCs w:val="21"/>
              </w:rPr>
              <w:t>2</w:t>
            </w:r>
          </w:p>
        </w:tc>
        <w:tc>
          <w:tcPr>
            <w:tcW w:w="692" w:type="dxa"/>
            <w:gridSpan w:val="2"/>
            <w:vAlign w:val="center"/>
          </w:tcPr>
          <w:p>
            <w:pPr>
              <w:widowControl/>
              <w:spacing w:line="276" w:lineRule="auto"/>
              <w:jc w:val="center"/>
              <w:rPr>
                <w:sz w:val="21"/>
                <w:szCs w:val="21"/>
              </w:rPr>
            </w:pPr>
            <w:r>
              <w:rPr>
                <w:sz w:val="21"/>
                <w:szCs w:val="21"/>
              </w:rPr>
              <w:t>32</w:t>
            </w:r>
          </w:p>
        </w:tc>
        <w:tc>
          <w:tcPr>
            <w:tcW w:w="692" w:type="dxa"/>
            <w:vAlign w:val="center"/>
          </w:tcPr>
          <w:p>
            <w:pPr>
              <w:widowControl/>
              <w:spacing w:line="276" w:lineRule="auto"/>
              <w:jc w:val="center"/>
              <w:rPr>
                <w:sz w:val="21"/>
                <w:szCs w:val="21"/>
              </w:rPr>
            </w:pPr>
            <w:r>
              <w:rPr>
                <w:sz w:val="21"/>
                <w:szCs w:val="21"/>
              </w:rPr>
              <w:t>2</w:t>
            </w:r>
          </w:p>
        </w:tc>
        <w:tc>
          <w:tcPr>
            <w:tcW w:w="1073" w:type="dxa"/>
            <w:vAlign w:val="center"/>
          </w:tcPr>
          <w:p>
            <w:pPr>
              <w:widowControl/>
              <w:spacing w:before="15" w:beforeLines="5" w:after="15" w:afterLines="5" w:line="276" w:lineRule="auto"/>
              <w:jc w:val="center"/>
              <w:rPr>
                <w:sz w:val="21"/>
                <w:szCs w:val="21"/>
              </w:rPr>
            </w:pPr>
            <w:r>
              <w:rPr>
                <w:rFonts w:hint="eastAsia"/>
                <w:sz w:val="21"/>
                <w:szCs w:val="21"/>
              </w:rPr>
              <w:t>刘  惠</w:t>
            </w:r>
          </w:p>
          <w:p>
            <w:pPr>
              <w:widowControl/>
              <w:spacing w:before="15" w:beforeLines="5" w:after="15" w:afterLines="5" w:line="276" w:lineRule="auto"/>
              <w:jc w:val="center"/>
              <w:rPr>
                <w:sz w:val="21"/>
                <w:szCs w:val="21"/>
              </w:rPr>
            </w:pPr>
            <w:r>
              <w:rPr>
                <w:sz w:val="21"/>
                <w:szCs w:val="21"/>
              </w:rPr>
              <w:t>李晓辉</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709" w:type="dxa"/>
            <w:vMerge w:val="continue"/>
            <w:vAlign w:val="center"/>
          </w:tcPr>
          <w:p>
            <w:pPr>
              <w:widowControl/>
              <w:spacing w:before="15" w:beforeLines="5" w:after="15" w:afterLines="5"/>
              <w:jc w:val="center"/>
              <w:rPr>
                <w:b/>
                <w:bCs/>
                <w:kern w:val="0"/>
                <w:sz w:val="21"/>
                <w:szCs w:val="21"/>
              </w:rPr>
            </w:pPr>
          </w:p>
        </w:tc>
        <w:tc>
          <w:tcPr>
            <w:tcW w:w="3877" w:type="dxa"/>
            <w:gridSpan w:val="3"/>
            <w:vAlign w:val="center"/>
          </w:tcPr>
          <w:p>
            <w:pPr>
              <w:widowControl/>
              <w:spacing w:line="276" w:lineRule="auto"/>
              <w:jc w:val="left"/>
              <w:rPr>
                <w:sz w:val="21"/>
                <w:szCs w:val="21"/>
              </w:rPr>
            </w:pPr>
            <w:r>
              <w:rPr>
                <w:sz w:val="21"/>
                <w:szCs w:val="21"/>
              </w:rPr>
              <w:t>中国近现代史基本问题专题研究</w:t>
            </w:r>
          </w:p>
          <w:p>
            <w:pPr>
              <w:widowControl/>
              <w:spacing w:line="276" w:lineRule="auto"/>
              <w:jc w:val="left"/>
              <w:rPr>
                <w:color w:val="000000"/>
                <w:sz w:val="21"/>
                <w:szCs w:val="21"/>
              </w:rPr>
            </w:pPr>
            <w:r>
              <w:rPr>
                <w:color w:val="000000"/>
                <w:sz w:val="21"/>
                <w:szCs w:val="21"/>
              </w:rPr>
              <w:t>Monographic Study on Basic Issues of Modern and Contemporary Chinese History</w:t>
            </w:r>
          </w:p>
        </w:tc>
        <w:tc>
          <w:tcPr>
            <w:tcW w:w="681" w:type="dxa"/>
            <w:vAlign w:val="center"/>
          </w:tcPr>
          <w:p>
            <w:pPr>
              <w:widowControl/>
              <w:spacing w:line="276" w:lineRule="auto"/>
              <w:jc w:val="center"/>
              <w:rPr>
                <w:sz w:val="21"/>
                <w:szCs w:val="21"/>
              </w:rPr>
            </w:pPr>
            <w:r>
              <w:rPr>
                <w:sz w:val="21"/>
                <w:szCs w:val="21"/>
              </w:rPr>
              <w:t>2</w:t>
            </w:r>
          </w:p>
        </w:tc>
        <w:tc>
          <w:tcPr>
            <w:tcW w:w="692" w:type="dxa"/>
            <w:gridSpan w:val="2"/>
            <w:vAlign w:val="center"/>
          </w:tcPr>
          <w:p>
            <w:pPr>
              <w:widowControl/>
              <w:spacing w:line="276" w:lineRule="auto"/>
              <w:jc w:val="center"/>
              <w:rPr>
                <w:sz w:val="21"/>
                <w:szCs w:val="21"/>
              </w:rPr>
            </w:pPr>
            <w:r>
              <w:rPr>
                <w:sz w:val="21"/>
                <w:szCs w:val="21"/>
              </w:rPr>
              <w:t>32</w:t>
            </w:r>
          </w:p>
        </w:tc>
        <w:tc>
          <w:tcPr>
            <w:tcW w:w="692" w:type="dxa"/>
            <w:vAlign w:val="center"/>
          </w:tcPr>
          <w:p>
            <w:pPr>
              <w:widowControl/>
              <w:spacing w:line="276" w:lineRule="auto"/>
              <w:jc w:val="center"/>
              <w:rPr>
                <w:sz w:val="21"/>
                <w:szCs w:val="21"/>
              </w:rPr>
            </w:pPr>
            <w:r>
              <w:rPr>
                <w:sz w:val="21"/>
                <w:szCs w:val="21"/>
              </w:rPr>
              <w:t>2</w:t>
            </w:r>
          </w:p>
        </w:tc>
        <w:tc>
          <w:tcPr>
            <w:tcW w:w="1073" w:type="dxa"/>
            <w:vAlign w:val="center"/>
          </w:tcPr>
          <w:p>
            <w:pPr>
              <w:widowControl/>
              <w:spacing w:line="276" w:lineRule="auto"/>
              <w:jc w:val="center"/>
              <w:rPr>
                <w:sz w:val="21"/>
                <w:szCs w:val="21"/>
              </w:rPr>
            </w:pPr>
            <w:r>
              <w:rPr>
                <w:sz w:val="21"/>
                <w:szCs w:val="21"/>
              </w:rPr>
              <w:t>张  强</w:t>
            </w:r>
          </w:p>
          <w:p>
            <w:pPr>
              <w:widowControl/>
              <w:spacing w:before="15" w:beforeLines="5" w:after="15" w:afterLines="5" w:line="276" w:lineRule="auto"/>
              <w:jc w:val="center"/>
              <w:rPr>
                <w:sz w:val="21"/>
                <w:szCs w:val="21"/>
              </w:rPr>
            </w:pPr>
            <w:r>
              <w:rPr>
                <w:sz w:val="21"/>
                <w:szCs w:val="21"/>
              </w:rPr>
              <w:t>杨志钢</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1709" w:type="dxa"/>
            <w:vMerge w:val="continue"/>
            <w:vAlign w:val="center"/>
          </w:tcPr>
          <w:p>
            <w:pPr>
              <w:widowControl/>
              <w:spacing w:before="15" w:beforeLines="5" w:after="15" w:afterLines="5"/>
              <w:jc w:val="center"/>
              <w:rPr>
                <w:b/>
                <w:bCs/>
                <w:kern w:val="0"/>
                <w:sz w:val="21"/>
                <w:szCs w:val="21"/>
              </w:rPr>
            </w:pPr>
          </w:p>
        </w:tc>
        <w:tc>
          <w:tcPr>
            <w:tcW w:w="3877" w:type="dxa"/>
            <w:gridSpan w:val="3"/>
            <w:vAlign w:val="center"/>
          </w:tcPr>
          <w:p>
            <w:pPr>
              <w:widowControl/>
              <w:spacing w:line="276" w:lineRule="auto"/>
              <w:jc w:val="left"/>
              <w:rPr>
                <w:sz w:val="21"/>
                <w:szCs w:val="21"/>
              </w:rPr>
            </w:pPr>
            <w:r>
              <w:rPr>
                <w:sz w:val="21"/>
                <w:szCs w:val="21"/>
              </w:rPr>
              <w:t>中国近现代革命经验及重要历史人物</w:t>
            </w:r>
          </w:p>
          <w:p>
            <w:pPr>
              <w:widowControl/>
              <w:spacing w:line="276" w:lineRule="auto"/>
              <w:jc w:val="left"/>
              <w:rPr>
                <w:sz w:val="21"/>
                <w:szCs w:val="21"/>
              </w:rPr>
            </w:pPr>
            <w:r>
              <w:rPr>
                <w:sz w:val="21"/>
                <w:szCs w:val="21"/>
              </w:rPr>
              <w:t>研究</w:t>
            </w:r>
          </w:p>
          <w:p>
            <w:pPr>
              <w:widowControl/>
              <w:spacing w:line="276" w:lineRule="auto"/>
              <w:jc w:val="left"/>
              <w:rPr>
                <w:color w:val="000000"/>
                <w:sz w:val="21"/>
                <w:szCs w:val="21"/>
              </w:rPr>
            </w:pPr>
            <w:r>
              <w:rPr>
                <w:color w:val="000000"/>
                <w:sz w:val="21"/>
                <w:szCs w:val="21"/>
              </w:rPr>
              <w:t xml:space="preserve">Research on Modern China’s Revolutionary Experience and Important Historical Figures </w:t>
            </w:r>
          </w:p>
        </w:tc>
        <w:tc>
          <w:tcPr>
            <w:tcW w:w="681" w:type="dxa"/>
            <w:vAlign w:val="center"/>
          </w:tcPr>
          <w:p>
            <w:pPr>
              <w:widowControl/>
              <w:spacing w:line="276" w:lineRule="auto"/>
              <w:jc w:val="center"/>
              <w:rPr>
                <w:sz w:val="21"/>
                <w:szCs w:val="21"/>
              </w:rPr>
            </w:pPr>
            <w:r>
              <w:rPr>
                <w:sz w:val="21"/>
                <w:szCs w:val="21"/>
              </w:rPr>
              <w:t>2</w:t>
            </w:r>
          </w:p>
        </w:tc>
        <w:tc>
          <w:tcPr>
            <w:tcW w:w="692" w:type="dxa"/>
            <w:gridSpan w:val="2"/>
            <w:vAlign w:val="center"/>
          </w:tcPr>
          <w:p>
            <w:pPr>
              <w:widowControl/>
              <w:spacing w:line="276" w:lineRule="auto"/>
              <w:jc w:val="center"/>
              <w:rPr>
                <w:sz w:val="21"/>
                <w:szCs w:val="21"/>
              </w:rPr>
            </w:pPr>
            <w:r>
              <w:rPr>
                <w:sz w:val="21"/>
                <w:szCs w:val="21"/>
              </w:rPr>
              <w:t>32</w:t>
            </w:r>
          </w:p>
        </w:tc>
        <w:tc>
          <w:tcPr>
            <w:tcW w:w="692" w:type="dxa"/>
            <w:vAlign w:val="center"/>
          </w:tcPr>
          <w:p>
            <w:pPr>
              <w:widowControl/>
              <w:spacing w:line="276" w:lineRule="auto"/>
              <w:jc w:val="center"/>
              <w:rPr>
                <w:sz w:val="21"/>
                <w:szCs w:val="21"/>
              </w:rPr>
            </w:pPr>
            <w:r>
              <w:rPr>
                <w:sz w:val="21"/>
                <w:szCs w:val="21"/>
              </w:rPr>
              <w:t>2</w:t>
            </w:r>
          </w:p>
        </w:tc>
        <w:tc>
          <w:tcPr>
            <w:tcW w:w="1073" w:type="dxa"/>
            <w:vAlign w:val="center"/>
          </w:tcPr>
          <w:p>
            <w:pPr>
              <w:widowControl/>
              <w:spacing w:before="15" w:beforeLines="5" w:after="15" w:afterLines="5" w:line="276" w:lineRule="auto"/>
              <w:jc w:val="center"/>
              <w:rPr>
                <w:sz w:val="21"/>
                <w:szCs w:val="21"/>
              </w:rPr>
            </w:pPr>
            <w:r>
              <w:rPr>
                <w:sz w:val="21"/>
                <w:szCs w:val="21"/>
              </w:rPr>
              <w:t>张祖</w:t>
            </w:r>
            <w:r>
              <w:rPr>
                <w:rFonts w:ascii="宋体" w:hAnsi="宋体" w:cs="宋体"/>
                <w:sz w:val="21"/>
                <w:szCs w:val="21"/>
              </w:rPr>
              <w:t>䶮</w:t>
            </w:r>
          </w:p>
          <w:p>
            <w:pPr>
              <w:widowControl/>
              <w:spacing w:before="15" w:beforeLines="5" w:after="15" w:afterLines="5" w:line="276" w:lineRule="auto"/>
              <w:jc w:val="center"/>
              <w:rPr>
                <w:sz w:val="21"/>
                <w:szCs w:val="21"/>
              </w:rPr>
            </w:pPr>
            <w:r>
              <w:rPr>
                <w:sz w:val="21"/>
                <w:szCs w:val="21"/>
              </w:rPr>
              <w:t>黄岑玥</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1709" w:type="dxa"/>
            <w:vMerge w:val="continue"/>
            <w:vAlign w:val="center"/>
          </w:tcPr>
          <w:p>
            <w:pPr>
              <w:widowControl/>
              <w:spacing w:before="15" w:beforeLines="5" w:after="15" w:afterLines="5"/>
              <w:jc w:val="center"/>
              <w:rPr>
                <w:b/>
                <w:bCs/>
                <w:kern w:val="0"/>
                <w:sz w:val="21"/>
                <w:szCs w:val="21"/>
              </w:rPr>
            </w:pPr>
          </w:p>
        </w:tc>
        <w:tc>
          <w:tcPr>
            <w:tcW w:w="3877" w:type="dxa"/>
            <w:gridSpan w:val="3"/>
            <w:vAlign w:val="center"/>
          </w:tcPr>
          <w:p>
            <w:pPr>
              <w:widowControl/>
              <w:spacing w:line="276" w:lineRule="auto"/>
              <w:jc w:val="left"/>
              <w:rPr>
                <w:sz w:val="21"/>
                <w:szCs w:val="21"/>
              </w:rPr>
            </w:pPr>
            <w:r>
              <w:rPr>
                <w:sz w:val="21"/>
                <w:szCs w:val="21"/>
              </w:rPr>
              <w:t>中国共产党</w:t>
            </w:r>
            <w:r>
              <w:rPr>
                <w:rFonts w:hint="eastAsia" w:ascii="宋体" w:hAnsi="宋体" w:cs="宋体"/>
                <w:sz w:val="21"/>
                <w:szCs w:val="21"/>
              </w:rPr>
              <w:t>“</w:t>
            </w:r>
            <w:r>
              <w:rPr>
                <w:sz w:val="21"/>
                <w:szCs w:val="21"/>
              </w:rPr>
              <w:t>三农</w:t>
            </w:r>
            <w:r>
              <w:rPr>
                <w:rFonts w:hint="eastAsia" w:ascii="宋体" w:hAnsi="宋体" w:cs="宋体"/>
                <w:sz w:val="21"/>
                <w:szCs w:val="21"/>
              </w:rPr>
              <w:t>”</w:t>
            </w:r>
            <w:r>
              <w:rPr>
                <w:sz w:val="21"/>
                <w:szCs w:val="21"/>
              </w:rPr>
              <w:t>问题理论与实践</w:t>
            </w:r>
          </w:p>
          <w:p>
            <w:pPr>
              <w:widowControl/>
              <w:spacing w:line="276" w:lineRule="auto"/>
              <w:jc w:val="left"/>
              <w:rPr>
                <w:sz w:val="21"/>
                <w:szCs w:val="21"/>
              </w:rPr>
            </w:pPr>
            <w:r>
              <w:rPr>
                <w:sz w:val="21"/>
                <w:szCs w:val="21"/>
              </w:rPr>
              <w:t>研究</w:t>
            </w:r>
          </w:p>
          <w:p>
            <w:pPr>
              <w:widowControl/>
              <w:spacing w:line="276" w:lineRule="auto"/>
              <w:jc w:val="left"/>
              <w:rPr>
                <w:color w:val="000000"/>
                <w:sz w:val="21"/>
                <w:szCs w:val="21"/>
              </w:rPr>
            </w:pPr>
            <w:r>
              <w:rPr>
                <w:color w:val="000000"/>
                <w:sz w:val="21"/>
                <w:szCs w:val="21"/>
              </w:rPr>
              <w:t>Research on the Theory and Practice of “Three Rural Issues</w:t>
            </w:r>
            <w:r>
              <w:rPr>
                <w:rFonts w:hint="default"/>
                <w:color w:val="000000"/>
                <w:sz w:val="21"/>
                <w:szCs w:val="21"/>
                <w:lang w:val="en-US" w:eastAsia="zh-CN"/>
              </w:rPr>
              <w:t>”</w:t>
            </w:r>
            <w:r>
              <w:rPr>
                <w:color w:val="000000"/>
                <w:sz w:val="21"/>
                <w:szCs w:val="21"/>
              </w:rPr>
              <w:t xml:space="preserve"> of the Communist Party of China</w:t>
            </w:r>
          </w:p>
        </w:tc>
        <w:tc>
          <w:tcPr>
            <w:tcW w:w="681" w:type="dxa"/>
            <w:vAlign w:val="center"/>
          </w:tcPr>
          <w:p>
            <w:pPr>
              <w:widowControl/>
              <w:spacing w:line="276" w:lineRule="auto"/>
              <w:jc w:val="center"/>
              <w:rPr>
                <w:sz w:val="21"/>
                <w:szCs w:val="21"/>
              </w:rPr>
            </w:pPr>
            <w:r>
              <w:rPr>
                <w:sz w:val="21"/>
                <w:szCs w:val="21"/>
              </w:rPr>
              <w:t>2</w:t>
            </w:r>
          </w:p>
        </w:tc>
        <w:tc>
          <w:tcPr>
            <w:tcW w:w="692" w:type="dxa"/>
            <w:gridSpan w:val="2"/>
            <w:vAlign w:val="center"/>
          </w:tcPr>
          <w:p>
            <w:pPr>
              <w:widowControl/>
              <w:spacing w:line="276" w:lineRule="auto"/>
              <w:jc w:val="center"/>
              <w:rPr>
                <w:sz w:val="21"/>
                <w:szCs w:val="21"/>
              </w:rPr>
            </w:pPr>
            <w:r>
              <w:rPr>
                <w:sz w:val="21"/>
                <w:szCs w:val="21"/>
              </w:rPr>
              <w:t>32</w:t>
            </w:r>
          </w:p>
        </w:tc>
        <w:tc>
          <w:tcPr>
            <w:tcW w:w="692" w:type="dxa"/>
            <w:vAlign w:val="center"/>
          </w:tcPr>
          <w:p>
            <w:pPr>
              <w:widowControl/>
              <w:spacing w:line="276" w:lineRule="auto"/>
              <w:jc w:val="center"/>
              <w:rPr>
                <w:sz w:val="21"/>
                <w:szCs w:val="21"/>
              </w:rPr>
            </w:pPr>
            <w:r>
              <w:rPr>
                <w:sz w:val="21"/>
                <w:szCs w:val="21"/>
              </w:rPr>
              <w:t>2</w:t>
            </w:r>
          </w:p>
        </w:tc>
        <w:tc>
          <w:tcPr>
            <w:tcW w:w="1073" w:type="dxa"/>
            <w:vAlign w:val="center"/>
          </w:tcPr>
          <w:p>
            <w:pPr>
              <w:widowControl/>
              <w:spacing w:before="15" w:beforeLines="5" w:after="15" w:afterLines="5" w:line="276" w:lineRule="auto"/>
              <w:jc w:val="center"/>
              <w:rPr>
                <w:sz w:val="21"/>
                <w:szCs w:val="21"/>
              </w:rPr>
            </w:pPr>
            <w:r>
              <w:rPr>
                <w:sz w:val="21"/>
                <w:szCs w:val="21"/>
              </w:rPr>
              <w:t>何思妤</w:t>
            </w:r>
          </w:p>
          <w:p>
            <w:pPr>
              <w:widowControl/>
              <w:spacing w:before="15" w:beforeLines="5" w:after="15" w:afterLines="5" w:line="276" w:lineRule="auto"/>
              <w:jc w:val="center"/>
              <w:rPr>
                <w:sz w:val="21"/>
                <w:szCs w:val="21"/>
              </w:rPr>
            </w:pPr>
            <w:r>
              <w:rPr>
                <w:sz w:val="21"/>
                <w:szCs w:val="21"/>
              </w:rPr>
              <w:t>胡  海</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709" w:type="dxa"/>
            <w:vMerge w:val="continue"/>
            <w:vAlign w:val="center"/>
          </w:tcPr>
          <w:p>
            <w:pPr>
              <w:widowControl/>
              <w:spacing w:before="15" w:beforeLines="5" w:after="15" w:afterLines="5"/>
              <w:jc w:val="center"/>
              <w:rPr>
                <w:b/>
                <w:bCs/>
                <w:kern w:val="0"/>
                <w:sz w:val="21"/>
                <w:szCs w:val="21"/>
              </w:rPr>
            </w:pPr>
          </w:p>
        </w:tc>
        <w:tc>
          <w:tcPr>
            <w:tcW w:w="3877" w:type="dxa"/>
            <w:gridSpan w:val="3"/>
            <w:vAlign w:val="center"/>
          </w:tcPr>
          <w:p>
            <w:pPr>
              <w:widowControl/>
              <w:spacing w:line="276" w:lineRule="auto"/>
              <w:jc w:val="left"/>
              <w:rPr>
                <w:sz w:val="21"/>
                <w:szCs w:val="21"/>
              </w:rPr>
            </w:pPr>
            <w:r>
              <w:rPr>
                <w:sz w:val="21"/>
                <w:szCs w:val="21"/>
              </w:rPr>
              <w:t>中国共产党历史专题研究</w:t>
            </w:r>
          </w:p>
          <w:p>
            <w:pPr>
              <w:widowControl/>
              <w:spacing w:line="276" w:lineRule="auto"/>
              <w:jc w:val="left"/>
              <w:rPr>
                <w:color w:val="000000"/>
                <w:sz w:val="21"/>
                <w:szCs w:val="21"/>
              </w:rPr>
            </w:pPr>
            <w:r>
              <w:rPr>
                <w:color w:val="000000"/>
                <w:sz w:val="21"/>
                <w:szCs w:val="21"/>
              </w:rPr>
              <w:t xml:space="preserve">Monographic Study on the History of the Communist Party of China </w:t>
            </w:r>
          </w:p>
        </w:tc>
        <w:tc>
          <w:tcPr>
            <w:tcW w:w="681" w:type="dxa"/>
            <w:vAlign w:val="center"/>
          </w:tcPr>
          <w:p>
            <w:pPr>
              <w:widowControl/>
              <w:spacing w:line="276" w:lineRule="auto"/>
              <w:jc w:val="center"/>
              <w:rPr>
                <w:sz w:val="21"/>
                <w:szCs w:val="21"/>
              </w:rPr>
            </w:pPr>
            <w:r>
              <w:rPr>
                <w:sz w:val="21"/>
                <w:szCs w:val="21"/>
              </w:rPr>
              <w:t>2</w:t>
            </w:r>
          </w:p>
        </w:tc>
        <w:tc>
          <w:tcPr>
            <w:tcW w:w="692" w:type="dxa"/>
            <w:gridSpan w:val="2"/>
            <w:vAlign w:val="center"/>
          </w:tcPr>
          <w:p>
            <w:pPr>
              <w:widowControl/>
              <w:spacing w:line="276" w:lineRule="auto"/>
              <w:jc w:val="center"/>
              <w:rPr>
                <w:sz w:val="21"/>
                <w:szCs w:val="21"/>
              </w:rPr>
            </w:pPr>
            <w:r>
              <w:rPr>
                <w:sz w:val="21"/>
                <w:szCs w:val="21"/>
              </w:rPr>
              <w:t>32</w:t>
            </w:r>
          </w:p>
        </w:tc>
        <w:tc>
          <w:tcPr>
            <w:tcW w:w="692" w:type="dxa"/>
            <w:vAlign w:val="center"/>
          </w:tcPr>
          <w:p>
            <w:pPr>
              <w:widowControl/>
              <w:spacing w:line="276" w:lineRule="auto"/>
              <w:jc w:val="center"/>
              <w:rPr>
                <w:sz w:val="21"/>
                <w:szCs w:val="21"/>
              </w:rPr>
            </w:pPr>
            <w:r>
              <w:rPr>
                <w:sz w:val="21"/>
                <w:szCs w:val="21"/>
              </w:rPr>
              <w:t>2</w:t>
            </w:r>
          </w:p>
        </w:tc>
        <w:tc>
          <w:tcPr>
            <w:tcW w:w="1073" w:type="dxa"/>
            <w:vAlign w:val="center"/>
          </w:tcPr>
          <w:p>
            <w:pPr>
              <w:widowControl/>
              <w:spacing w:before="15" w:beforeLines="5" w:after="15" w:afterLines="5" w:line="276" w:lineRule="auto"/>
              <w:jc w:val="center"/>
              <w:rPr>
                <w:sz w:val="21"/>
                <w:szCs w:val="21"/>
              </w:rPr>
            </w:pPr>
            <w:r>
              <w:rPr>
                <w:sz w:val="21"/>
                <w:szCs w:val="21"/>
              </w:rPr>
              <w:t>陈建锋</w:t>
            </w:r>
          </w:p>
          <w:p>
            <w:pPr>
              <w:widowControl/>
              <w:spacing w:before="15" w:beforeLines="5" w:after="15" w:afterLines="5" w:line="276" w:lineRule="auto"/>
              <w:jc w:val="center"/>
              <w:rPr>
                <w:sz w:val="21"/>
                <w:szCs w:val="21"/>
              </w:rPr>
            </w:pPr>
            <w:r>
              <w:rPr>
                <w:sz w:val="21"/>
                <w:szCs w:val="21"/>
              </w:rPr>
              <w:t>张  旭</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709" w:type="dxa"/>
            <w:vMerge w:val="continue"/>
            <w:vAlign w:val="center"/>
          </w:tcPr>
          <w:p>
            <w:pPr>
              <w:widowControl/>
              <w:spacing w:before="15" w:beforeLines="5" w:after="15" w:afterLines="5"/>
              <w:jc w:val="center"/>
              <w:rPr>
                <w:b/>
                <w:bCs/>
                <w:kern w:val="0"/>
                <w:sz w:val="21"/>
                <w:szCs w:val="21"/>
              </w:rPr>
            </w:pPr>
          </w:p>
        </w:tc>
        <w:tc>
          <w:tcPr>
            <w:tcW w:w="3877" w:type="dxa"/>
            <w:gridSpan w:val="3"/>
            <w:vAlign w:val="center"/>
          </w:tcPr>
          <w:p>
            <w:pPr>
              <w:widowControl/>
              <w:spacing w:line="276" w:lineRule="auto"/>
              <w:jc w:val="left"/>
              <w:rPr>
                <w:sz w:val="21"/>
                <w:szCs w:val="21"/>
              </w:rPr>
            </w:pPr>
            <w:r>
              <w:rPr>
                <w:sz w:val="21"/>
                <w:szCs w:val="21"/>
              </w:rPr>
              <w:t>思想政治理论课教学与研究</w:t>
            </w:r>
          </w:p>
          <w:p>
            <w:pPr>
              <w:widowControl/>
              <w:spacing w:line="276" w:lineRule="auto"/>
              <w:jc w:val="left"/>
              <w:rPr>
                <w:sz w:val="21"/>
                <w:szCs w:val="21"/>
              </w:rPr>
            </w:pPr>
            <w:r>
              <w:rPr>
                <w:color w:val="000000"/>
                <w:sz w:val="21"/>
                <w:szCs w:val="21"/>
              </w:rPr>
              <w:t>Teaching and Research of Ideological and Political Theory Course</w:t>
            </w:r>
          </w:p>
        </w:tc>
        <w:tc>
          <w:tcPr>
            <w:tcW w:w="681" w:type="dxa"/>
            <w:vAlign w:val="center"/>
          </w:tcPr>
          <w:p>
            <w:pPr>
              <w:widowControl/>
              <w:spacing w:line="276" w:lineRule="auto"/>
              <w:jc w:val="center"/>
              <w:rPr>
                <w:sz w:val="21"/>
                <w:szCs w:val="21"/>
              </w:rPr>
            </w:pPr>
            <w:r>
              <w:rPr>
                <w:sz w:val="21"/>
                <w:szCs w:val="21"/>
              </w:rPr>
              <w:t>1</w:t>
            </w:r>
          </w:p>
        </w:tc>
        <w:tc>
          <w:tcPr>
            <w:tcW w:w="692" w:type="dxa"/>
            <w:gridSpan w:val="2"/>
            <w:vAlign w:val="center"/>
          </w:tcPr>
          <w:p>
            <w:pPr>
              <w:widowControl/>
              <w:spacing w:line="276" w:lineRule="auto"/>
              <w:jc w:val="center"/>
              <w:rPr>
                <w:sz w:val="21"/>
                <w:szCs w:val="21"/>
              </w:rPr>
            </w:pPr>
            <w:r>
              <w:rPr>
                <w:sz w:val="21"/>
                <w:szCs w:val="21"/>
              </w:rPr>
              <w:t>16</w:t>
            </w:r>
          </w:p>
        </w:tc>
        <w:tc>
          <w:tcPr>
            <w:tcW w:w="692" w:type="dxa"/>
            <w:vAlign w:val="center"/>
          </w:tcPr>
          <w:p>
            <w:pPr>
              <w:widowControl/>
              <w:spacing w:line="276" w:lineRule="auto"/>
              <w:jc w:val="center"/>
              <w:rPr>
                <w:sz w:val="21"/>
                <w:szCs w:val="21"/>
              </w:rPr>
            </w:pPr>
            <w:r>
              <w:rPr>
                <w:sz w:val="21"/>
                <w:szCs w:val="21"/>
              </w:rPr>
              <w:t>2</w:t>
            </w:r>
          </w:p>
        </w:tc>
        <w:tc>
          <w:tcPr>
            <w:tcW w:w="1073" w:type="dxa"/>
            <w:vAlign w:val="center"/>
          </w:tcPr>
          <w:p>
            <w:pPr>
              <w:widowControl/>
              <w:spacing w:before="15" w:beforeLines="5" w:after="15" w:afterLines="5" w:line="276" w:lineRule="auto"/>
              <w:jc w:val="center"/>
              <w:rPr>
                <w:sz w:val="21"/>
                <w:szCs w:val="21"/>
              </w:rPr>
            </w:pPr>
            <w:r>
              <w:rPr>
                <w:sz w:val="21"/>
                <w:szCs w:val="21"/>
              </w:rPr>
              <w:t>杨世义</w:t>
            </w:r>
          </w:p>
          <w:p>
            <w:pPr>
              <w:widowControl/>
              <w:spacing w:before="15" w:beforeLines="5" w:after="15" w:afterLines="5" w:line="276" w:lineRule="auto"/>
              <w:jc w:val="center"/>
              <w:rPr>
                <w:sz w:val="21"/>
                <w:szCs w:val="21"/>
              </w:rPr>
            </w:pPr>
            <w:r>
              <w:rPr>
                <w:sz w:val="21"/>
                <w:szCs w:val="21"/>
              </w:rPr>
              <w:t>唐  平</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9"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课程类别</w:t>
            </w:r>
          </w:p>
        </w:tc>
        <w:tc>
          <w:tcPr>
            <w:tcW w:w="3877" w:type="dxa"/>
            <w:gridSpan w:val="3"/>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课程名称</w:t>
            </w:r>
          </w:p>
        </w:tc>
        <w:tc>
          <w:tcPr>
            <w:tcW w:w="681"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学分</w:t>
            </w:r>
          </w:p>
        </w:tc>
        <w:tc>
          <w:tcPr>
            <w:tcW w:w="692" w:type="dxa"/>
            <w:gridSpan w:val="2"/>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学时</w:t>
            </w:r>
          </w:p>
        </w:tc>
        <w:tc>
          <w:tcPr>
            <w:tcW w:w="692"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学期</w:t>
            </w:r>
          </w:p>
        </w:tc>
        <w:tc>
          <w:tcPr>
            <w:tcW w:w="1073"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任课教师</w:t>
            </w:r>
          </w:p>
        </w:tc>
        <w:tc>
          <w:tcPr>
            <w:tcW w:w="914"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709" w:type="dxa"/>
            <w:vMerge w:val="restart"/>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专业及跨专业</w:t>
            </w:r>
          </w:p>
          <w:p>
            <w:pPr>
              <w:widowControl/>
              <w:spacing w:before="15" w:beforeLines="5" w:after="15" w:afterLines="5"/>
              <w:jc w:val="center"/>
              <w:rPr>
                <w:b/>
                <w:bCs/>
                <w:kern w:val="0"/>
                <w:sz w:val="21"/>
                <w:szCs w:val="21"/>
              </w:rPr>
            </w:pPr>
            <w:r>
              <w:rPr>
                <w:rFonts w:eastAsia="黑体"/>
                <w:kern w:val="0"/>
                <w:sz w:val="21"/>
                <w:szCs w:val="21"/>
              </w:rPr>
              <w:t>选修课</w:t>
            </w:r>
          </w:p>
        </w:tc>
        <w:tc>
          <w:tcPr>
            <w:tcW w:w="3877" w:type="dxa"/>
            <w:gridSpan w:val="3"/>
            <w:vAlign w:val="center"/>
          </w:tcPr>
          <w:p>
            <w:pPr>
              <w:widowControl/>
              <w:spacing w:line="276" w:lineRule="auto"/>
              <w:jc w:val="left"/>
              <w:rPr>
                <w:sz w:val="21"/>
                <w:szCs w:val="21"/>
              </w:rPr>
            </w:pPr>
            <w:r>
              <w:rPr>
                <w:sz w:val="21"/>
                <w:szCs w:val="21"/>
              </w:rPr>
              <w:t>马克思主义研究设计与论文写作指导</w:t>
            </w:r>
          </w:p>
          <w:p>
            <w:pPr>
              <w:widowControl/>
              <w:spacing w:line="276" w:lineRule="auto"/>
              <w:jc w:val="left"/>
              <w:rPr>
                <w:color w:val="000000"/>
                <w:sz w:val="21"/>
                <w:szCs w:val="21"/>
              </w:rPr>
            </w:pPr>
            <w:r>
              <w:rPr>
                <w:color w:val="000000"/>
                <w:sz w:val="21"/>
                <w:szCs w:val="21"/>
              </w:rPr>
              <w:t>Marxism Research Design and Thesis Writing Guidance</w:t>
            </w:r>
          </w:p>
        </w:tc>
        <w:tc>
          <w:tcPr>
            <w:tcW w:w="681" w:type="dxa"/>
            <w:vAlign w:val="center"/>
          </w:tcPr>
          <w:p>
            <w:pPr>
              <w:widowControl/>
              <w:spacing w:line="276" w:lineRule="auto"/>
              <w:jc w:val="center"/>
              <w:rPr>
                <w:sz w:val="21"/>
                <w:szCs w:val="21"/>
              </w:rPr>
            </w:pPr>
            <w:r>
              <w:rPr>
                <w:sz w:val="21"/>
                <w:szCs w:val="21"/>
              </w:rPr>
              <w:t>1</w:t>
            </w:r>
          </w:p>
        </w:tc>
        <w:tc>
          <w:tcPr>
            <w:tcW w:w="692" w:type="dxa"/>
            <w:gridSpan w:val="2"/>
            <w:vAlign w:val="center"/>
          </w:tcPr>
          <w:p>
            <w:pPr>
              <w:widowControl/>
              <w:spacing w:line="276" w:lineRule="auto"/>
              <w:jc w:val="center"/>
              <w:rPr>
                <w:sz w:val="21"/>
                <w:szCs w:val="21"/>
              </w:rPr>
            </w:pPr>
            <w:r>
              <w:rPr>
                <w:sz w:val="21"/>
                <w:szCs w:val="21"/>
              </w:rPr>
              <w:t>16</w:t>
            </w:r>
          </w:p>
        </w:tc>
        <w:tc>
          <w:tcPr>
            <w:tcW w:w="692" w:type="dxa"/>
            <w:vAlign w:val="center"/>
          </w:tcPr>
          <w:p>
            <w:pPr>
              <w:widowControl/>
              <w:spacing w:line="276" w:lineRule="auto"/>
              <w:jc w:val="center"/>
              <w:rPr>
                <w:sz w:val="21"/>
                <w:szCs w:val="21"/>
              </w:rPr>
            </w:pPr>
            <w:r>
              <w:rPr>
                <w:sz w:val="21"/>
                <w:szCs w:val="21"/>
              </w:rPr>
              <w:t>1</w:t>
            </w:r>
          </w:p>
        </w:tc>
        <w:tc>
          <w:tcPr>
            <w:tcW w:w="1073" w:type="dxa"/>
            <w:vAlign w:val="center"/>
          </w:tcPr>
          <w:p>
            <w:pPr>
              <w:widowControl/>
              <w:spacing w:before="15" w:beforeLines="5" w:after="15" w:afterLines="5" w:line="276" w:lineRule="auto"/>
              <w:jc w:val="center"/>
              <w:rPr>
                <w:sz w:val="21"/>
                <w:szCs w:val="21"/>
              </w:rPr>
            </w:pPr>
            <w:r>
              <w:rPr>
                <w:sz w:val="21"/>
                <w:szCs w:val="21"/>
              </w:rPr>
              <w:t>窦存芳</w:t>
            </w:r>
          </w:p>
          <w:p>
            <w:pPr>
              <w:widowControl/>
              <w:spacing w:before="15" w:beforeLines="5" w:after="15" w:afterLines="5" w:line="276" w:lineRule="auto"/>
              <w:jc w:val="center"/>
              <w:rPr>
                <w:sz w:val="21"/>
                <w:szCs w:val="21"/>
              </w:rPr>
            </w:pPr>
            <w:r>
              <w:rPr>
                <w:sz w:val="21"/>
                <w:szCs w:val="21"/>
              </w:rPr>
              <w:t>杨锦秀</w:t>
            </w:r>
          </w:p>
        </w:tc>
        <w:tc>
          <w:tcPr>
            <w:tcW w:w="914" w:type="dxa"/>
            <w:vAlign w:val="center"/>
          </w:tcPr>
          <w:p>
            <w:pPr>
              <w:widowControl/>
              <w:spacing w:before="15" w:beforeLines="5" w:after="15" w:afterLines="5" w:line="276" w:lineRule="auto"/>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9" w:type="dxa"/>
            <w:vMerge w:val="continue"/>
            <w:vAlign w:val="center"/>
          </w:tcPr>
          <w:p>
            <w:pPr>
              <w:widowControl/>
              <w:spacing w:before="15" w:beforeLines="5" w:after="15" w:afterLines="5"/>
              <w:jc w:val="center"/>
              <w:rPr>
                <w:b/>
                <w:bCs/>
                <w:kern w:val="0"/>
                <w:sz w:val="21"/>
                <w:szCs w:val="21"/>
              </w:rPr>
            </w:pPr>
          </w:p>
        </w:tc>
        <w:tc>
          <w:tcPr>
            <w:tcW w:w="7929" w:type="dxa"/>
            <w:gridSpan w:val="9"/>
            <w:vAlign w:val="center"/>
          </w:tcPr>
          <w:p>
            <w:pPr>
              <w:widowControl/>
              <w:spacing w:before="15" w:beforeLines="5" w:after="15" w:afterLines="5"/>
              <w:jc w:val="center"/>
              <w:rPr>
                <w:kern w:val="0"/>
                <w:sz w:val="21"/>
                <w:szCs w:val="21"/>
              </w:rPr>
            </w:pPr>
            <w:r>
              <w:rPr>
                <w:kern w:val="0"/>
                <w:sz w:val="21"/>
                <w:szCs w:val="21"/>
              </w:rPr>
              <w:t>跨专业选修课可根据需要，在全校范围内选修课程。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709" w:type="dxa"/>
            <w:vAlign w:val="center"/>
          </w:tcPr>
          <w:p>
            <w:pPr>
              <w:widowControl/>
              <w:spacing w:before="15" w:beforeLines="5" w:after="15" w:afterLines="5"/>
              <w:jc w:val="center"/>
              <w:rPr>
                <w:b/>
                <w:bCs/>
                <w:kern w:val="0"/>
                <w:sz w:val="21"/>
                <w:szCs w:val="21"/>
              </w:rPr>
            </w:pPr>
            <w:r>
              <w:rPr>
                <w:rFonts w:eastAsia="黑体"/>
                <w:kern w:val="0"/>
                <w:sz w:val="21"/>
                <w:szCs w:val="21"/>
              </w:rPr>
              <w:t>补修课</w:t>
            </w:r>
          </w:p>
        </w:tc>
        <w:tc>
          <w:tcPr>
            <w:tcW w:w="7929" w:type="dxa"/>
            <w:gridSpan w:val="9"/>
            <w:vAlign w:val="center"/>
          </w:tcPr>
          <w:p>
            <w:pPr>
              <w:keepNext w:val="0"/>
              <w:keepLines w:val="0"/>
              <w:pageBreakBefore w:val="0"/>
              <w:widowControl/>
              <w:kinsoku/>
              <w:wordWrap/>
              <w:overflowPunct/>
              <w:topLinePunct w:val="0"/>
              <w:autoSpaceDE/>
              <w:autoSpaceDN/>
              <w:bidi w:val="0"/>
              <w:adjustRightInd/>
              <w:snapToGrid/>
              <w:spacing w:before="15" w:beforeLines="5" w:after="15" w:afterLines="5" w:line="288" w:lineRule="auto"/>
              <w:ind w:firstLine="420" w:firstLineChars="200"/>
              <w:textAlignment w:val="auto"/>
              <w:rPr>
                <w:sz w:val="21"/>
                <w:szCs w:val="21"/>
              </w:rPr>
            </w:pPr>
            <w:r>
              <w:rPr>
                <w:rFonts w:hint="eastAsia" w:ascii="宋体" w:hAnsi="宋体" w:cs="宋体"/>
                <w:sz w:val="21"/>
                <w:szCs w:val="21"/>
              </w:rPr>
              <w:t>同等学历或跨一级学科的硕士生需补修本学科本科生主干课程至少</w:t>
            </w:r>
            <w:r>
              <w:rPr>
                <w:sz w:val="21"/>
                <w:szCs w:val="21"/>
              </w:rPr>
              <w:t>3</w:t>
            </w:r>
            <w:r>
              <w:rPr>
                <w:rFonts w:hint="eastAsia" w:ascii="宋体" w:hAnsi="宋体" w:cs="宋体"/>
                <w:sz w:val="21"/>
                <w:szCs w:val="21"/>
              </w:rPr>
              <w:t>门：</w:t>
            </w:r>
            <w:r>
              <w:rPr>
                <w:sz w:val="21"/>
                <w:szCs w:val="21"/>
              </w:rPr>
              <w:t>《</w:t>
            </w:r>
            <w:r>
              <w:rPr>
                <w:color w:val="000000"/>
                <w:sz w:val="21"/>
                <w:szCs w:val="21"/>
                <w:u w:val="single"/>
              </w:rPr>
              <w:t>马克思主义哲学原理</w:t>
            </w:r>
            <w:r>
              <w:rPr>
                <w:sz w:val="21"/>
                <w:szCs w:val="21"/>
                <w:u w:val="single"/>
              </w:rPr>
              <w:t>》</w:t>
            </w:r>
            <w:r>
              <w:rPr>
                <w:color w:val="000000"/>
                <w:sz w:val="21"/>
                <w:szCs w:val="21"/>
              </w:rPr>
              <w:t>、</w:t>
            </w:r>
            <w:r>
              <w:rPr>
                <w:color w:val="000000"/>
                <w:sz w:val="21"/>
                <w:szCs w:val="21"/>
                <w:u w:val="single"/>
              </w:rPr>
              <w:t>《马克思主义政治经济学原理》</w:t>
            </w:r>
            <w:r>
              <w:rPr>
                <w:color w:val="000000"/>
                <w:sz w:val="21"/>
                <w:szCs w:val="21"/>
              </w:rPr>
              <w:t>、</w:t>
            </w:r>
            <w:r>
              <w:rPr>
                <w:color w:val="000000"/>
                <w:sz w:val="21"/>
                <w:szCs w:val="21"/>
                <w:u w:val="single"/>
              </w:rPr>
              <w:t>《科学社会主义原理》</w:t>
            </w:r>
            <w:r>
              <w:rPr>
                <w:color w:val="000000"/>
                <w:sz w:val="21"/>
                <w:szCs w:val="21"/>
              </w:rPr>
              <w:t>、</w:t>
            </w:r>
            <w:r>
              <w:rPr>
                <w:color w:val="000000"/>
                <w:sz w:val="21"/>
                <w:szCs w:val="21"/>
                <w:u w:val="single"/>
              </w:rPr>
              <w:t>《中华人民共和国史》</w:t>
            </w:r>
            <w:r>
              <w:rPr>
                <w:color w:val="000000"/>
                <w:sz w:val="21"/>
                <w:szCs w:val="21"/>
              </w:rPr>
              <w:t>、</w:t>
            </w:r>
            <w:r>
              <w:rPr>
                <w:color w:val="000000"/>
                <w:sz w:val="21"/>
                <w:szCs w:val="21"/>
                <w:u w:val="single"/>
              </w:rPr>
              <w:t>《</w:t>
            </w:r>
            <w:r>
              <w:rPr>
                <w:sz w:val="21"/>
                <w:szCs w:val="21"/>
                <w:u w:val="single"/>
              </w:rPr>
              <w:t>中国共产党思想政治教育史</w:t>
            </w:r>
            <w:r>
              <w:rPr>
                <w:color w:val="000000"/>
                <w:sz w:val="21"/>
                <w:szCs w:val="21"/>
                <w:u w:val="single"/>
              </w:rPr>
              <w:t>》</w:t>
            </w:r>
            <w:r>
              <w:rPr>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8" w:type="dxa"/>
            <w:gridSpan w:val="10"/>
            <w:vAlign w:val="center"/>
          </w:tcPr>
          <w:p>
            <w:pPr>
              <w:widowControl/>
              <w:spacing w:before="15" w:beforeLines="5" w:after="15" w:afterLines="5" w:line="280" w:lineRule="exact"/>
              <w:jc w:val="center"/>
              <w:rPr>
                <w:kern w:val="0"/>
                <w:sz w:val="21"/>
                <w:szCs w:val="21"/>
              </w:rPr>
            </w:pPr>
            <w:r>
              <w:rPr>
                <w:rFonts w:eastAsia="黑体"/>
                <w:kern w:val="0"/>
                <w:sz w:val="21"/>
                <w:szCs w:val="21"/>
              </w:rPr>
              <w:t>培养环节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9"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培养环节</w:t>
            </w:r>
          </w:p>
        </w:tc>
        <w:tc>
          <w:tcPr>
            <w:tcW w:w="3627" w:type="dxa"/>
            <w:gridSpan w:val="2"/>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时间节点要求</w:t>
            </w:r>
          </w:p>
        </w:tc>
        <w:tc>
          <w:tcPr>
            <w:tcW w:w="3388" w:type="dxa"/>
            <w:gridSpan w:val="6"/>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负责人</w:t>
            </w:r>
          </w:p>
        </w:tc>
        <w:tc>
          <w:tcPr>
            <w:tcW w:w="914"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9"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入学教育</w:t>
            </w:r>
          </w:p>
        </w:tc>
        <w:tc>
          <w:tcPr>
            <w:tcW w:w="3627" w:type="dxa"/>
            <w:gridSpan w:val="2"/>
            <w:vAlign w:val="center"/>
          </w:tcPr>
          <w:p>
            <w:pPr>
              <w:widowControl/>
              <w:spacing w:before="15" w:beforeLines="5" w:after="15" w:afterLines="5" w:line="280" w:lineRule="exact"/>
              <w:jc w:val="center"/>
              <w:rPr>
                <w:kern w:val="0"/>
                <w:sz w:val="21"/>
                <w:szCs w:val="21"/>
              </w:rPr>
            </w:pPr>
            <w:r>
              <w:rPr>
                <w:kern w:val="0"/>
                <w:sz w:val="21"/>
                <w:szCs w:val="21"/>
              </w:rPr>
              <w:t>入学后一周内</w:t>
            </w:r>
          </w:p>
        </w:tc>
        <w:tc>
          <w:tcPr>
            <w:tcW w:w="3388" w:type="dxa"/>
            <w:gridSpan w:val="6"/>
            <w:vAlign w:val="center"/>
          </w:tcPr>
          <w:p>
            <w:pPr>
              <w:widowControl/>
              <w:spacing w:before="15" w:beforeLines="5" w:after="15" w:afterLines="5" w:line="280" w:lineRule="exact"/>
              <w:jc w:val="center"/>
              <w:rPr>
                <w:kern w:val="0"/>
                <w:sz w:val="21"/>
                <w:szCs w:val="21"/>
              </w:rPr>
            </w:pPr>
            <w:r>
              <w:rPr>
                <w:kern w:val="0"/>
                <w:sz w:val="21"/>
                <w:szCs w:val="21"/>
              </w:rPr>
              <w:t>培养单位分管研究生工作负责人</w:t>
            </w:r>
          </w:p>
        </w:tc>
        <w:tc>
          <w:tcPr>
            <w:tcW w:w="914" w:type="dxa"/>
            <w:vAlign w:val="center"/>
          </w:tcPr>
          <w:p>
            <w:pPr>
              <w:widowControl/>
              <w:spacing w:before="15" w:beforeLines="5" w:after="15" w:afterLines="5" w:line="280" w:lineRule="exact"/>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9"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读书报告</w:t>
            </w:r>
          </w:p>
        </w:tc>
        <w:tc>
          <w:tcPr>
            <w:tcW w:w="3627" w:type="dxa"/>
            <w:gridSpan w:val="2"/>
            <w:vAlign w:val="center"/>
          </w:tcPr>
          <w:p>
            <w:pPr>
              <w:widowControl/>
              <w:spacing w:before="15" w:beforeLines="5" w:after="15" w:afterLines="5" w:line="280" w:lineRule="exact"/>
              <w:jc w:val="center"/>
              <w:rPr>
                <w:kern w:val="0"/>
                <w:sz w:val="21"/>
                <w:szCs w:val="21"/>
              </w:rPr>
            </w:pPr>
            <w:r>
              <w:rPr>
                <w:sz w:val="21"/>
                <w:szCs w:val="21"/>
              </w:rPr>
              <w:t>第3学期</w:t>
            </w:r>
          </w:p>
        </w:tc>
        <w:tc>
          <w:tcPr>
            <w:tcW w:w="3388" w:type="dxa"/>
            <w:gridSpan w:val="6"/>
            <w:vAlign w:val="center"/>
          </w:tcPr>
          <w:p>
            <w:pPr>
              <w:widowControl/>
              <w:spacing w:before="15" w:beforeLines="5" w:after="15" w:afterLines="5" w:line="280" w:lineRule="exact"/>
              <w:jc w:val="center"/>
              <w:rPr>
                <w:kern w:val="0"/>
                <w:sz w:val="21"/>
                <w:szCs w:val="21"/>
              </w:rPr>
            </w:pPr>
            <w:r>
              <w:rPr>
                <w:rFonts w:hint="eastAsia" w:cs="宋体"/>
                <w:kern w:val="0"/>
                <w:sz w:val="21"/>
                <w:szCs w:val="21"/>
              </w:rPr>
              <w:t>学科负责人</w:t>
            </w:r>
          </w:p>
        </w:tc>
        <w:tc>
          <w:tcPr>
            <w:tcW w:w="914" w:type="dxa"/>
            <w:vAlign w:val="center"/>
          </w:tcPr>
          <w:p>
            <w:pPr>
              <w:widowControl/>
              <w:spacing w:before="15" w:beforeLines="5" w:after="15" w:afterLines="5" w:line="280" w:lineRule="exact"/>
              <w:jc w:val="center"/>
              <w:rPr>
                <w:kern w:val="0"/>
                <w:sz w:val="21"/>
                <w:szCs w:val="21"/>
              </w:rPr>
            </w:pPr>
            <w:r>
              <w:rPr>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9"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开题报告</w:t>
            </w:r>
          </w:p>
        </w:tc>
        <w:tc>
          <w:tcPr>
            <w:tcW w:w="3627" w:type="dxa"/>
            <w:gridSpan w:val="2"/>
            <w:vAlign w:val="center"/>
          </w:tcPr>
          <w:p>
            <w:pPr>
              <w:widowControl/>
              <w:spacing w:before="15" w:beforeLines="5" w:after="15" w:afterLines="5" w:line="280" w:lineRule="exact"/>
              <w:jc w:val="center"/>
              <w:rPr>
                <w:sz w:val="21"/>
                <w:szCs w:val="21"/>
              </w:rPr>
            </w:pPr>
            <w:r>
              <w:rPr>
                <w:sz w:val="21"/>
                <w:szCs w:val="21"/>
              </w:rPr>
              <w:t>第3学期</w:t>
            </w:r>
          </w:p>
        </w:tc>
        <w:tc>
          <w:tcPr>
            <w:tcW w:w="3388" w:type="dxa"/>
            <w:gridSpan w:val="6"/>
            <w:vAlign w:val="center"/>
          </w:tcPr>
          <w:p>
            <w:pPr>
              <w:widowControl/>
              <w:spacing w:before="15" w:beforeLines="5" w:after="15" w:afterLines="5" w:line="280" w:lineRule="exact"/>
              <w:jc w:val="center"/>
              <w:rPr>
                <w:sz w:val="21"/>
                <w:szCs w:val="21"/>
              </w:rPr>
            </w:pPr>
            <w:r>
              <w:rPr>
                <w:rFonts w:hint="eastAsia" w:cs="宋体"/>
                <w:kern w:val="0"/>
                <w:sz w:val="21"/>
                <w:szCs w:val="21"/>
              </w:rPr>
              <w:t>学科负责人</w:t>
            </w:r>
          </w:p>
        </w:tc>
        <w:tc>
          <w:tcPr>
            <w:tcW w:w="914" w:type="dxa"/>
            <w:vAlign w:val="center"/>
          </w:tcPr>
          <w:p>
            <w:pPr>
              <w:widowControl/>
              <w:spacing w:before="15" w:beforeLines="5" w:after="15" w:afterLines="5" w:line="28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9"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中期考核</w:t>
            </w:r>
          </w:p>
        </w:tc>
        <w:tc>
          <w:tcPr>
            <w:tcW w:w="3627" w:type="dxa"/>
            <w:gridSpan w:val="2"/>
            <w:vAlign w:val="center"/>
          </w:tcPr>
          <w:p>
            <w:pPr>
              <w:widowControl/>
              <w:spacing w:before="15" w:beforeLines="5" w:after="15" w:afterLines="5" w:line="280" w:lineRule="exact"/>
              <w:jc w:val="center"/>
              <w:rPr>
                <w:sz w:val="21"/>
                <w:szCs w:val="21"/>
              </w:rPr>
            </w:pPr>
            <w:r>
              <w:rPr>
                <w:sz w:val="21"/>
                <w:szCs w:val="21"/>
              </w:rPr>
              <w:t>第3学期</w:t>
            </w:r>
          </w:p>
        </w:tc>
        <w:tc>
          <w:tcPr>
            <w:tcW w:w="3388" w:type="dxa"/>
            <w:gridSpan w:val="6"/>
            <w:vAlign w:val="center"/>
          </w:tcPr>
          <w:p>
            <w:pPr>
              <w:widowControl/>
              <w:spacing w:before="15" w:beforeLines="5" w:after="15" w:afterLines="5" w:line="280" w:lineRule="exact"/>
              <w:jc w:val="center"/>
              <w:rPr>
                <w:sz w:val="21"/>
                <w:szCs w:val="21"/>
              </w:rPr>
            </w:pPr>
            <w:r>
              <w:rPr>
                <w:rFonts w:hint="eastAsia" w:cs="宋体"/>
                <w:kern w:val="0"/>
                <w:sz w:val="21"/>
                <w:szCs w:val="21"/>
              </w:rPr>
              <w:t>学科负责人</w:t>
            </w:r>
          </w:p>
        </w:tc>
        <w:tc>
          <w:tcPr>
            <w:tcW w:w="914" w:type="dxa"/>
            <w:vAlign w:val="center"/>
          </w:tcPr>
          <w:p>
            <w:pPr>
              <w:widowControl/>
              <w:spacing w:before="15" w:beforeLines="5" w:after="15" w:afterLines="5" w:line="28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9"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实验记录</w:t>
            </w:r>
          </w:p>
        </w:tc>
        <w:tc>
          <w:tcPr>
            <w:tcW w:w="3627" w:type="dxa"/>
            <w:gridSpan w:val="2"/>
            <w:vAlign w:val="center"/>
          </w:tcPr>
          <w:p>
            <w:pPr>
              <w:widowControl/>
              <w:spacing w:before="15" w:beforeLines="5" w:after="15" w:afterLines="5" w:line="280" w:lineRule="exact"/>
              <w:jc w:val="center"/>
              <w:rPr>
                <w:sz w:val="21"/>
                <w:szCs w:val="21"/>
              </w:rPr>
            </w:pPr>
            <w:r>
              <w:rPr>
                <w:sz w:val="21"/>
                <w:szCs w:val="21"/>
              </w:rPr>
              <w:t>全过程</w:t>
            </w:r>
          </w:p>
        </w:tc>
        <w:tc>
          <w:tcPr>
            <w:tcW w:w="3388" w:type="dxa"/>
            <w:gridSpan w:val="6"/>
            <w:vAlign w:val="center"/>
          </w:tcPr>
          <w:p>
            <w:pPr>
              <w:widowControl/>
              <w:spacing w:before="15" w:beforeLines="5" w:after="15" w:afterLines="5" w:line="280" w:lineRule="exact"/>
              <w:jc w:val="center"/>
              <w:rPr>
                <w:kern w:val="0"/>
                <w:sz w:val="21"/>
                <w:szCs w:val="21"/>
              </w:rPr>
            </w:pPr>
            <w:r>
              <w:rPr>
                <w:sz w:val="21"/>
                <w:szCs w:val="21"/>
              </w:rPr>
              <w:t>导师或导师组</w:t>
            </w:r>
          </w:p>
        </w:tc>
        <w:tc>
          <w:tcPr>
            <w:tcW w:w="914" w:type="dxa"/>
            <w:vAlign w:val="center"/>
          </w:tcPr>
          <w:p>
            <w:pPr>
              <w:widowControl/>
              <w:spacing w:before="15" w:beforeLines="5" w:after="15" w:afterLines="5" w:line="28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8" w:type="dxa"/>
            <w:gridSpan w:val="10"/>
            <w:vAlign w:val="center"/>
          </w:tcPr>
          <w:p>
            <w:pPr>
              <w:widowControl/>
              <w:spacing w:before="15" w:beforeLines="5" w:after="15" w:afterLines="5" w:line="280" w:lineRule="exact"/>
              <w:jc w:val="center"/>
              <w:rPr>
                <w:kern w:val="0"/>
                <w:sz w:val="21"/>
                <w:szCs w:val="21"/>
              </w:rPr>
            </w:pPr>
            <w:r>
              <w:rPr>
                <w:rFonts w:eastAsia="黑体"/>
                <w:sz w:val="21"/>
                <w:szCs w:val="21"/>
              </w:rPr>
              <w:t>毕业和授位标准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1709"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最低毕业学分</w:t>
            </w:r>
          </w:p>
          <w:p>
            <w:pPr>
              <w:widowControl/>
              <w:spacing w:before="15" w:beforeLines="5" w:after="15" w:afterLines="5" w:line="280" w:lineRule="exact"/>
              <w:jc w:val="center"/>
              <w:rPr>
                <w:rFonts w:eastAsia="黑体"/>
                <w:kern w:val="0"/>
                <w:sz w:val="21"/>
                <w:szCs w:val="21"/>
              </w:rPr>
            </w:pPr>
            <w:r>
              <w:rPr>
                <w:rFonts w:eastAsia="黑体"/>
                <w:kern w:val="0"/>
                <w:sz w:val="21"/>
                <w:szCs w:val="21"/>
              </w:rPr>
              <w:t>与成绩要求</w:t>
            </w:r>
          </w:p>
        </w:tc>
        <w:tc>
          <w:tcPr>
            <w:tcW w:w="7929" w:type="dxa"/>
            <w:gridSpan w:val="9"/>
            <w:vAlign w:val="center"/>
          </w:tcPr>
          <w:p>
            <w:pPr>
              <w:widowControl/>
              <w:spacing w:line="288" w:lineRule="auto"/>
              <w:rPr>
                <w:b/>
                <w:bCs/>
                <w:sz w:val="21"/>
                <w:szCs w:val="21"/>
              </w:rPr>
            </w:pPr>
            <w:r>
              <w:rPr>
                <w:b/>
                <w:bCs/>
                <w:sz w:val="21"/>
                <w:szCs w:val="21"/>
              </w:rPr>
              <w:t>一、毕业学分</w:t>
            </w:r>
          </w:p>
          <w:p>
            <w:pPr>
              <w:widowControl/>
              <w:spacing w:line="288" w:lineRule="auto"/>
              <w:ind w:firstLine="420" w:firstLineChars="200"/>
              <w:rPr>
                <w:sz w:val="21"/>
                <w:szCs w:val="21"/>
              </w:rPr>
            </w:pPr>
            <w:r>
              <w:rPr>
                <w:sz w:val="21"/>
                <w:szCs w:val="21"/>
              </w:rPr>
              <w:t>总学分31，其中公共必修课学分5，公共选修课学分1，专业必修课学分14，专业及跨专业选修课学分9，培养环节学分2。</w:t>
            </w:r>
          </w:p>
          <w:p>
            <w:pPr>
              <w:widowControl/>
              <w:spacing w:line="288" w:lineRule="auto"/>
              <w:rPr>
                <w:b/>
                <w:bCs/>
                <w:sz w:val="21"/>
                <w:szCs w:val="21"/>
              </w:rPr>
            </w:pPr>
            <w:r>
              <w:rPr>
                <w:b/>
                <w:bCs/>
                <w:sz w:val="21"/>
                <w:szCs w:val="21"/>
              </w:rPr>
              <w:t>二、成绩要求</w:t>
            </w:r>
          </w:p>
          <w:p>
            <w:pPr>
              <w:widowControl/>
              <w:spacing w:line="288" w:lineRule="auto"/>
              <w:ind w:firstLine="420" w:firstLineChars="200"/>
              <w:rPr>
                <w:b/>
                <w:sz w:val="21"/>
                <w:szCs w:val="21"/>
              </w:rPr>
            </w:pPr>
            <w:r>
              <w:rPr>
                <w:sz w:val="21"/>
                <w:szCs w:val="21"/>
              </w:rPr>
              <w:t>课程成绩60分及以上为合格，读书报告成绩75分及以上为合格。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709"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培养环节</w:t>
            </w:r>
          </w:p>
          <w:p>
            <w:pPr>
              <w:widowControl/>
              <w:spacing w:before="15" w:beforeLines="5" w:after="15" w:afterLines="5" w:line="280" w:lineRule="exact"/>
              <w:jc w:val="center"/>
              <w:rPr>
                <w:rFonts w:eastAsia="黑体"/>
                <w:kern w:val="0"/>
                <w:sz w:val="21"/>
                <w:szCs w:val="21"/>
              </w:rPr>
            </w:pPr>
            <w:r>
              <w:rPr>
                <w:rFonts w:eastAsia="黑体"/>
                <w:kern w:val="0"/>
                <w:sz w:val="21"/>
                <w:szCs w:val="21"/>
              </w:rPr>
              <w:t>基本要求</w:t>
            </w:r>
          </w:p>
        </w:tc>
        <w:tc>
          <w:tcPr>
            <w:tcW w:w="7929" w:type="dxa"/>
            <w:gridSpan w:val="9"/>
            <w:vAlign w:val="center"/>
          </w:tcPr>
          <w:p>
            <w:pPr>
              <w:widowControl/>
              <w:spacing w:line="288" w:lineRule="auto"/>
              <w:ind w:firstLine="420" w:firstLineChars="200"/>
              <w:rPr>
                <w:sz w:val="21"/>
                <w:szCs w:val="21"/>
              </w:rPr>
            </w:pPr>
            <w:r>
              <w:rPr>
                <w:kern w:val="0"/>
                <w:sz w:val="21"/>
                <w:szCs w:val="21"/>
              </w:rPr>
              <w:t>具体要求参照</w:t>
            </w:r>
            <w:r>
              <w:rPr>
                <w:sz w:val="21"/>
                <w:szCs w:val="21"/>
              </w:rPr>
              <w:t>《硕士研究生管理办法》</w:t>
            </w:r>
            <w:r>
              <w:rPr>
                <w:kern w:val="0"/>
                <w:sz w:val="21"/>
                <w:szCs w:val="21"/>
              </w:rPr>
              <w:t>（校研发〔2022〕25号）和《马克思主义学院研究生培养质量保障体系实施细则》（院发〔2023〕5号）执行。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709"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学位论文毕业</w:t>
            </w:r>
          </w:p>
          <w:p>
            <w:pPr>
              <w:widowControl/>
              <w:spacing w:before="15" w:beforeLines="5" w:after="15" w:afterLines="5" w:line="280" w:lineRule="exact"/>
              <w:jc w:val="center"/>
              <w:rPr>
                <w:rFonts w:eastAsia="黑体"/>
                <w:kern w:val="0"/>
                <w:sz w:val="21"/>
                <w:szCs w:val="21"/>
              </w:rPr>
            </w:pPr>
            <w:r>
              <w:rPr>
                <w:rFonts w:eastAsia="黑体"/>
                <w:kern w:val="0"/>
                <w:sz w:val="21"/>
                <w:szCs w:val="21"/>
              </w:rPr>
              <w:t>与授位要求</w:t>
            </w:r>
          </w:p>
        </w:tc>
        <w:tc>
          <w:tcPr>
            <w:tcW w:w="7929" w:type="dxa"/>
            <w:gridSpan w:val="9"/>
            <w:vAlign w:val="center"/>
          </w:tcPr>
          <w:p>
            <w:pPr>
              <w:widowControl/>
              <w:spacing w:before="15" w:beforeLines="5" w:after="15" w:afterLines="5" w:line="281" w:lineRule="auto"/>
              <w:rPr>
                <w:b/>
                <w:bCs/>
                <w:kern w:val="0"/>
                <w:sz w:val="21"/>
                <w:szCs w:val="21"/>
              </w:rPr>
            </w:pPr>
            <w:r>
              <w:rPr>
                <w:b/>
                <w:bCs/>
                <w:kern w:val="0"/>
                <w:sz w:val="21"/>
                <w:szCs w:val="21"/>
              </w:rPr>
              <w:t>一、基本要求</w:t>
            </w:r>
          </w:p>
          <w:p>
            <w:pPr>
              <w:keepNext w:val="0"/>
              <w:keepLines w:val="0"/>
              <w:pageBreakBefore w:val="0"/>
              <w:widowControl/>
              <w:kinsoku/>
              <w:wordWrap/>
              <w:overflowPunct/>
              <w:topLinePunct w:val="0"/>
              <w:autoSpaceDE/>
              <w:autoSpaceDN/>
              <w:bidi w:val="0"/>
              <w:adjustRightInd/>
              <w:snapToGrid/>
              <w:spacing w:before="15" w:beforeLines="5" w:after="15" w:afterLines="5" w:line="281" w:lineRule="auto"/>
              <w:ind w:firstLine="420" w:firstLineChars="200"/>
              <w:textAlignment w:val="auto"/>
              <w:rPr>
                <w:kern w:val="0"/>
                <w:sz w:val="21"/>
                <w:szCs w:val="21"/>
              </w:rPr>
            </w:pPr>
            <w:r>
              <w:rPr>
                <w:kern w:val="0"/>
                <w:sz w:val="21"/>
                <w:szCs w:val="21"/>
              </w:rPr>
              <w:t>（一）论文规范要求</w:t>
            </w:r>
          </w:p>
          <w:p>
            <w:pPr>
              <w:keepNext w:val="0"/>
              <w:keepLines w:val="0"/>
              <w:pageBreakBefore w:val="0"/>
              <w:widowControl/>
              <w:kinsoku/>
              <w:wordWrap/>
              <w:overflowPunct/>
              <w:topLinePunct w:val="0"/>
              <w:autoSpaceDE/>
              <w:autoSpaceDN/>
              <w:bidi w:val="0"/>
              <w:adjustRightInd/>
              <w:snapToGrid/>
              <w:spacing w:before="15" w:beforeLines="5" w:after="15" w:afterLines="5" w:line="281" w:lineRule="auto"/>
              <w:ind w:firstLine="420" w:firstLineChars="200"/>
              <w:textAlignment w:val="auto"/>
              <w:rPr>
                <w:rFonts w:hint="eastAsia" w:eastAsia="宋体"/>
                <w:kern w:val="0"/>
                <w:sz w:val="21"/>
                <w:szCs w:val="21"/>
                <w:lang w:eastAsia="zh-CN"/>
              </w:rPr>
            </w:pPr>
            <w:r>
              <w:rPr>
                <w:kern w:val="0"/>
                <w:sz w:val="21"/>
                <w:szCs w:val="21"/>
              </w:rPr>
              <w:t>学位论文</w:t>
            </w:r>
            <w:r>
              <w:rPr>
                <w:rFonts w:hint="eastAsia"/>
                <w:kern w:val="0"/>
                <w:sz w:val="21"/>
                <w:szCs w:val="21"/>
              </w:rPr>
              <w:t>主体部分</w:t>
            </w:r>
            <w:r>
              <w:rPr>
                <w:kern w:val="0"/>
                <w:sz w:val="21"/>
                <w:szCs w:val="21"/>
              </w:rPr>
              <w:t>包括文献综述、正文、参考文献等几个部分，都应符合论文写作有关标准规范。具体规范要求参照《马克思主义学院研究生培养质量保障体系实施细则》（院发〔2023〕5号）执行</w:t>
            </w:r>
            <w:r>
              <w:rPr>
                <w:rFonts w:hint="eastAsia"/>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before="15" w:beforeLines="5" w:after="15" w:afterLines="5" w:line="281" w:lineRule="auto"/>
              <w:ind w:firstLine="420" w:firstLineChars="200"/>
              <w:textAlignment w:val="auto"/>
              <w:rPr>
                <w:kern w:val="0"/>
                <w:sz w:val="21"/>
                <w:szCs w:val="21"/>
              </w:rPr>
            </w:pPr>
            <w:r>
              <w:rPr>
                <w:kern w:val="0"/>
                <w:sz w:val="21"/>
                <w:szCs w:val="21"/>
              </w:rPr>
              <w:t>（二）论文质量要求</w:t>
            </w:r>
          </w:p>
          <w:p>
            <w:pPr>
              <w:keepNext w:val="0"/>
              <w:keepLines w:val="0"/>
              <w:pageBreakBefore w:val="0"/>
              <w:widowControl/>
              <w:kinsoku/>
              <w:wordWrap/>
              <w:overflowPunct/>
              <w:topLinePunct w:val="0"/>
              <w:autoSpaceDE/>
              <w:autoSpaceDN/>
              <w:bidi w:val="0"/>
              <w:adjustRightInd/>
              <w:snapToGrid/>
              <w:spacing w:before="15" w:beforeLines="5" w:after="15" w:afterLines="5" w:line="281" w:lineRule="auto"/>
              <w:ind w:firstLine="420" w:firstLineChars="200"/>
              <w:textAlignment w:val="auto"/>
              <w:rPr>
                <w:rFonts w:hint="eastAsia" w:eastAsia="宋体"/>
                <w:kern w:val="0"/>
                <w:sz w:val="21"/>
                <w:szCs w:val="21"/>
                <w:lang w:eastAsia="zh-CN"/>
              </w:rPr>
            </w:pPr>
            <w:r>
              <w:rPr>
                <w:kern w:val="0"/>
                <w:sz w:val="21"/>
                <w:szCs w:val="21"/>
              </w:rPr>
              <w:t>学位论文要求主题鲜明、观点正确、论证充分、结构合理、层次清晰，逻辑严谨，文理通顺。具体质量要求参照《马克思主义学院研究生培养质量保障体系实施细则》（院发〔2023〕5号）执行</w:t>
            </w:r>
            <w:r>
              <w:rPr>
                <w:rFonts w:hint="eastAsia"/>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before="15" w:beforeLines="5" w:after="15" w:afterLines="5" w:line="281" w:lineRule="auto"/>
              <w:ind w:firstLine="420" w:firstLineChars="200"/>
              <w:textAlignment w:val="auto"/>
              <w:rPr>
                <w:kern w:val="0"/>
                <w:sz w:val="21"/>
                <w:szCs w:val="21"/>
              </w:rPr>
            </w:pPr>
            <w:r>
              <w:rPr>
                <w:kern w:val="0"/>
                <w:sz w:val="21"/>
                <w:szCs w:val="21"/>
              </w:rPr>
              <w:t>（三）成果创新要求</w:t>
            </w:r>
          </w:p>
          <w:p>
            <w:pPr>
              <w:keepNext w:val="0"/>
              <w:keepLines w:val="0"/>
              <w:pageBreakBefore w:val="0"/>
              <w:widowControl/>
              <w:kinsoku/>
              <w:wordWrap/>
              <w:overflowPunct/>
              <w:topLinePunct w:val="0"/>
              <w:autoSpaceDE/>
              <w:autoSpaceDN/>
              <w:bidi w:val="0"/>
              <w:adjustRightInd/>
              <w:snapToGrid/>
              <w:spacing w:before="15" w:beforeLines="5" w:after="15" w:afterLines="5" w:line="281" w:lineRule="auto"/>
              <w:ind w:firstLine="420" w:firstLineChars="200"/>
              <w:textAlignment w:val="auto"/>
              <w:rPr>
                <w:kern w:val="0"/>
                <w:sz w:val="21"/>
                <w:szCs w:val="21"/>
              </w:rPr>
            </w:pPr>
            <w:r>
              <w:rPr>
                <w:kern w:val="0"/>
                <w:sz w:val="21"/>
                <w:szCs w:val="21"/>
              </w:rPr>
              <w:t>学位论文应在研究问题、研究视角、学术观点、研究方法等某些方面有所创新，或学术论证与前人相比有所深化。避免泛泛而谈</w:t>
            </w:r>
            <w:r>
              <w:rPr>
                <w:rFonts w:hint="eastAsia"/>
                <w:kern w:val="0"/>
                <w:sz w:val="21"/>
                <w:szCs w:val="21"/>
              </w:rPr>
              <w:t>“</w:t>
            </w:r>
            <w:r>
              <w:rPr>
                <w:kern w:val="0"/>
                <w:sz w:val="21"/>
                <w:szCs w:val="21"/>
              </w:rPr>
              <w:t>选题创新</w:t>
            </w:r>
            <w:r>
              <w:rPr>
                <w:rFonts w:hint="eastAsia"/>
                <w:kern w:val="0"/>
                <w:sz w:val="21"/>
                <w:szCs w:val="21"/>
              </w:rPr>
              <w:t>”</w:t>
            </w:r>
            <w:r>
              <w:rPr>
                <w:kern w:val="0"/>
                <w:sz w:val="21"/>
                <w:szCs w:val="21"/>
              </w:rPr>
              <w:t>或</w:t>
            </w:r>
            <w:r>
              <w:rPr>
                <w:rFonts w:hint="eastAsia"/>
                <w:kern w:val="0"/>
                <w:sz w:val="21"/>
                <w:szCs w:val="21"/>
              </w:rPr>
              <w:t>“</w:t>
            </w:r>
            <w:r>
              <w:rPr>
                <w:kern w:val="0"/>
                <w:sz w:val="21"/>
                <w:szCs w:val="21"/>
              </w:rPr>
              <w:t>填补空白</w:t>
            </w:r>
            <w:r>
              <w:rPr>
                <w:rFonts w:hint="eastAsia"/>
                <w:kern w:val="0"/>
                <w:sz w:val="21"/>
                <w:szCs w:val="21"/>
              </w:rPr>
              <w:t>”</w:t>
            </w:r>
            <w:r>
              <w:rPr>
                <w:kern w:val="0"/>
                <w:sz w:val="21"/>
                <w:szCs w:val="21"/>
              </w:rPr>
              <w:t>等。</w:t>
            </w:r>
          </w:p>
          <w:p>
            <w:pPr>
              <w:widowControl/>
              <w:spacing w:before="15" w:beforeLines="5" w:after="15" w:afterLines="5" w:line="281" w:lineRule="auto"/>
              <w:rPr>
                <w:b/>
                <w:bCs/>
                <w:kern w:val="0"/>
                <w:sz w:val="21"/>
                <w:szCs w:val="21"/>
              </w:rPr>
            </w:pPr>
            <w:r>
              <w:rPr>
                <w:b/>
                <w:bCs/>
                <w:kern w:val="0"/>
                <w:sz w:val="21"/>
                <w:szCs w:val="21"/>
              </w:rPr>
              <w:t>二、毕业要求</w:t>
            </w:r>
          </w:p>
          <w:p>
            <w:pPr>
              <w:widowControl/>
              <w:spacing w:before="15" w:beforeLines="5" w:after="15" w:afterLines="5" w:line="281" w:lineRule="auto"/>
              <w:ind w:firstLine="420" w:firstLineChars="200"/>
            </w:pPr>
            <w:r>
              <w:rPr>
                <w:kern w:val="0"/>
                <w:sz w:val="21"/>
                <w:szCs w:val="21"/>
              </w:rPr>
              <w:t>参照《硕士研究生管理办法》（校研发〔2022〕25号），取得学籍三年及以上，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709"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学位论文毕业</w:t>
            </w:r>
          </w:p>
          <w:p>
            <w:pPr>
              <w:widowControl/>
              <w:spacing w:before="15" w:beforeLines="5" w:after="15" w:afterLines="5" w:line="280" w:lineRule="exact"/>
              <w:jc w:val="center"/>
              <w:rPr>
                <w:rFonts w:eastAsia="黑体"/>
                <w:kern w:val="0"/>
                <w:sz w:val="21"/>
                <w:szCs w:val="21"/>
              </w:rPr>
            </w:pPr>
            <w:r>
              <w:rPr>
                <w:rFonts w:eastAsia="黑体"/>
                <w:kern w:val="0"/>
                <w:sz w:val="21"/>
                <w:szCs w:val="21"/>
              </w:rPr>
              <w:t>与授位要求</w:t>
            </w:r>
          </w:p>
        </w:tc>
        <w:tc>
          <w:tcPr>
            <w:tcW w:w="7929" w:type="dxa"/>
            <w:gridSpan w:val="9"/>
            <w:vAlign w:val="center"/>
          </w:tcPr>
          <w:p>
            <w:pPr>
              <w:widowControl/>
              <w:spacing w:line="281" w:lineRule="auto"/>
              <w:rPr>
                <w:bCs/>
                <w:sz w:val="21"/>
                <w:szCs w:val="21"/>
              </w:rPr>
            </w:pPr>
            <w:r>
              <w:rPr>
                <w:kern w:val="0"/>
                <w:sz w:val="21"/>
                <w:szCs w:val="21"/>
              </w:rPr>
              <w:t>完成课程学习并取得相应学分、完成各培养环节并合格，</w:t>
            </w:r>
            <w:r>
              <w:rPr>
                <w:bCs/>
                <w:sz w:val="21"/>
                <w:szCs w:val="21"/>
              </w:rPr>
              <w:t>学位论文符合上述基本要求，并按照学校相关文件规定，通过论文预答辩</w:t>
            </w:r>
            <w:r>
              <w:rPr>
                <w:rFonts w:hint="eastAsia"/>
                <w:bCs/>
                <w:sz w:val="21"/>
                <w:szCs w:val="21"/>
              </w:rPr>
              <w:t>（预评审）</w:t>
            </w:r>
            <w:r>
              <w:rPr>
                <w:bCs/>
                <w:sz w:val="21"/>
                <w:szCs w:val="21"/>
              </w:rPr>
              <w:t>、复写率检测、论文评审、论文答辩等学位论文审查环节，</w:t>
            </w:r>
            <w:r>
              <w:rPr>
                <w:kern w:val="0"/>
                <w:sz w:val="21"/>
                <w:szCs w:val="21"/>
              </w:rPr>
              <w:t>方可获准毕业。</w:t>
            </w:r>
          </w:p>
          <w:p>
            <w:pPr>
              <w:widowControl/>
              <w:spacing w:line="281" w:lineRule="auto"/>
              <w:ind w:firstLine="420" w:firstLineChars="200"/>
              <w:rPr>
                <w:sz w:val="21"/>
                <w:szCs w:val="21"/>
              </w:rPr>
            </w:pPr>
            <w:r>
              <w:rPr>
                <w:kern w:val="0"/>
                <w:sz w:val="21"/>
                <w:szCs w:val="21"/>
              </w:rPr>
              <w:t xml:space="preserve">（一）论文预答辩 </w:t>
            </w:r>
          </w:p>
          <w:p>
            <w:pPr>
              <w:widowControl/>
              <w:spacing w:line="281" w:lineRule="auto"/>
              <w:ind w:firstLine="420" w:firstLineChars="200"/>
              <w:rPr>
                <w:rFonts w:hint="eastAsia" w:eastAsia="宋体"/>
                <w:kern w:val="0"/>
                <w:sz w:val="21"/>
                <w:szCs w:val="21"/>
                <w:lang w:eastAsia="zh-CN"/>
              </w:rPr>
            </w:pPr>
            <w:bookmarkStart w:id="3" w:name="_Hlk124350501"/>
            <w:r>
              <w:rPr>
                <w:kern w:val="0"/>
                <w:sz w:val="21"/>
                <w:szCs w:val="21"/>
              </w:rPr>
              <w:t>学生根据《四川农业大学研究生学位论文格式规范》撰写学位论文，原则上要求用中文撰写</w:t>
            </w:r>
            <w:r>
              <w:rPr>
                <w:rFonts w:hint="eastAsia"/>
                <w:kern w:val="0"/>
                <w:sz w:val="21"/>
                <w:szCs w:val="21"/>
                <w:lang w:eastAsia="zh-CN"/>
              </w:rPr>
              <w:t>，</w:t>
            </w:r>
            <w:r>
              <w:rPr>
                <w:kern w:val="0"/>
                <w:sz w:val="21"/>
                <w:szCs w:val="21"/>
              </w:rPr>
              <w:t>由二级学科方向</w:t>
            </w:r>
            <w:r>
              <w:rPr>
                <w:rFonts w:hint="eastAsia"/>
                <w:kern w:val="0"/>
                <w:sz w:val="21"/>
                <w:szCs w:val="21"/>
              </w:rPr>
              <w:t>负责人</w:t>
            </w:r>
            <w:r>
              <w:rPr>
                <w:kern w:val="0"/>
                <w:sz w:val="21"/>
                <w:szCs w:val="21"/>
              </w:rPr>
              <w:t>组织开展研究生学位论文预答辩，主要针对学位论文内容提出修改意见及建议</w:t>
            </w:r>
            <w:r>
              <w:rPr>
                <w:rFonts w:hint="eastAsia"/>
                <w:kern w:val="0"/>
                <w:sz w:val="21"/>
                <w:szCs w:val="21"/>
                <w:lang w:eastAsia="zh-CN"/>
              </w:rPr>
              <w:t>；</w:t>
            </w:r>
          </w:p>
          <w:p>
            <w:pPr>
              <w:widowControl/>
              <w:spacing w:line="281" w:lineRule="auto"/>
              <w:ind w:firstLine="420" w:firstLineChars="200"/>
              <w:rPr>
                <w:sz w:val="21"/>
                <w:szCs w:val="21"/>
              </w:rPr>
            </w:pPr>
            <w:r>
              <w:rPr>
                <w:kern w:val="0"/>
                <w:sz w:val="21"/>
                <w:szCs w:val="21"/>
              </w:rPr>
              <w:t xml:space="preserve">（二）论文预评审 </w:t>
            </w:r>
          </w:p>
          <w:p>
            <w:pPr>
              <w:widowControl/>
              <w:spacing w:line="281" w:lineRule="auto"/>
              <w:ind w:firstLine="420" w:firstLineChars="200"/>
              <w:rPr>
                <w:rFonts w:hint="eastAsia" w:eastAsia="宋体"/>
                <w:kern w:val="0"/>
                <w:sz w:val="21"/>
                <w:szCs w:val="21"/>
                <w:lang w:eastAsia="zh-CN"/>
              </w:rPr>
            </w:pPr>
            <w:r>
              <w:rPr>
                <w:kern w:val="0"/>
                <w:sz w:val="21"/>
                <w:szCs w:val="21"/>
              </w:rPr>
              <w:t>由</w:t>
            </w:r>
            <w:r>
              <w:rPr>
                <w:rFonts w:hint="eastAsia"/>
                <w:kern w:val="0"/>
                <w:sz w:val="21"/>
                <w:szCs w:val="21"/>
              </w:rPr>
              <w:t>各</w:t>
            </w:r>
            <w:r>
              <w:rPr>
                <w:kern w:val="0"/>
                <w:sz w:val="21"/>
                <w:szCs w:val="21"/>
              </w:rPr>
              <w:t>二级学科方向</w:t>
            </w:r>
            <w:r>
              <w:rPr>
                <w:rFonts w:hint="eastAsia"/>
                <w:kern w:val="0"/>
                <w:sz w:val="21"/>
                <w:szCs w:val="21"/>
              </w:rPr>
              <w:t>负责人组织论文预评审，</w:t>
            </w:r>
            <w:r>
              <w:rPr>
                <w:kern w:val="0"/>
                <w:sz w:val="21"/>
                <w:szCs w:val="21"/>
              </w:rPr>
              <w:t>结合开题报告和科研记录原始数据，全面审核学位论文内容和格式，提出修改意见及建议，并做出是否通过的决定。通过者，需依据意见认真修改，经导师同意后可进行复写率检测；不通过者，须整改后重新预评审</w:t>
            </w:r>
            <w:r>
              <w:rPr>
                <w:rFonts w:hint="eastAsia"/>
                <w:kern w:val="0"/>
                <w:sz w:val="21"/>
                <w:szCs w:val="21"/>
                <w:lang w:eastAsia="zh-CN"/>
              </w:rPr>
              <w:t>；</w:t>
            </w:r>
          </w:p>
          <w:bookmarkEnd w:id="3"/>
          <w:p>
            <w:pPr>
              <w:widowControl/>
              <w:spacing w:line="281" w:lineRule="auto"/>
              <w:ind w:firstLine="420" w:firstLineChars="200"/>
              <w:rPr>
                <w:kern w:val="0"/>
                <w:sz w:val="21"/>
                <w:szCs w:val="21"/>
              </w:rPr>
            </w:pPr>
            <w:r>
              <w:rPr>
                <w:kern w:val="0"/>
                <w:sz w:val="21"/>
                <w:szCs w:val="21"/>
              </w:rPr>
              <w:t>（三）论文复写率检测</w:t>
            </w:r>
          </w:p>
          <w:p>
            <w:pPr>
              <w:widowControl/>
              <w:spacing w:line="281" w:lineRule="auto"/>
              <w:ind w:firstLine="420" w:firstLineChars="200"/>
              <w:rPr>
                <w:kern w:val="0"/>
                <w:sz w:val="21"/>
                <w:szCs w:val="21"/>
              </w:rPr>
            </w:pPr>
            <w:r>
              <w:rPr>
                <w:kern w:val="0"/>
                <w:sz w:val="21"/>
                <w:szCs w:val="21"/>
              </w:rPr>
              <w:t>通过论文预答辩后，方可提交论文复习率检测。检测要求和通过标准</w:t>
            </w:r>
            <w:r>
              <w:rPr>
                <w:sz w:val="21"/>
                <w:szCs w:val="21"/>
              </w:rPr>
              <w:t>参照</w:t>
            </w:r>
            <w:r>
              <w:rPr>
                <w:kern w:val="0"/>
                <w:sz w:val="21"/>
                <w:szCs w:val="21"/>
              </w:rPr>
              <w:t>《马克思主义学院研究生培养质量保障体系实施细则》（院发〔2023〕5号）</w:t>
            </w:r>
            <w:r>
              <w:rPr>
                <w:sz w:val="21"/>
                <w:szCs w:val="21"/>
              </w:rPr>
              <w:t>执行</w:t>
            </w:r>
            <w:r>
              <w:rPr>
                <w:rFonts w:hint="eastAsia"/>
                <w:sz w:val="21"/>
                <w:szCs w:val="21"/>
                <w:lang w:eastAsia="zh-CN"/>
              </w:rPr>
              <w:t>；</w:t>
            </w:r>
            <w:r>
              <w:rPr>
                <w:kern w:val="0"/>
                <w:sz w:val="21"/>
                <w:szCs w:val="21"/>
              </w:rPr>
              <w:t xml:space="preserve"> </w:t>
            </w:r>
          </w:p>
          <w:p>
            <w:pPr>
              <w:widowControl/>
              <w:spacing w:line="281" w:lineRule="auto"/>
              <w:ind w:firstLine="420" w:firstLineChars="200"/>
              <w:rPr>
                <w:kern w:val="0"/>
                <w:sz w:val="21"/>
                <w:szCs w:val="21"/>
              </w:rPr>
            </w:pPr>
            <w:r>
              <w:rPr>
                <w:kern w:val="0"/>
                <w:sz w:val="21"/>
                <w:szCs w:val="21"/>
              </w:rPr>
              <w:t>（四）论文评审</w:t>
            </w:r>
          </w:p>
          <w:p>
            <w:pPr>
              <w:widowControl/>
              <w:spacing w:line="281" w:lineRule="auto"/>
              <w:ind w:firstLine="420" w:firstLineChars="200"/>
              <w:rPr>
                <w:rFonts w:hint="eastAsia"/>
                <w:kern w:val="0"/>
                <w:sz w:val="21"/>
                <w:szCs w:val="21"/>
                <w:lang w:eastAsia="zh-CN"/>
              </w:rPr>
            </w:pPr>
            <w:r>
              <w:rPr>
                <w:kern w:val="0"/>
                <w:sz w:val="21"/>
                <w:szCs w:val="21"/>
              </w:rPr>
              <w:t>学位论文复写率检测合格后，方可送审。评审要求和通过标准参照《马克思主义学院研究生培养质量保障体系实施细则》（院发〔2023〕5号）</w:t>
            </w:r>
            <w:r>
              <w:rPr>
                <w:sz w:val="21"/>
                <w:szCs w:val="21"/>
              </w:rPr>
              <w:t>执行</w:t>
            </w:r>
            <w:r>
              <w:rPr>
                <w:rFonts w:hint="eastAsia"/>
                <w:kern w:val="0"/>
                <w:sz w:val="21"/>
                <w:szCs w:val="21"/>
                <w:lang w:eastAsia="zh-CN"/>
              </w:rPr>
              <w:t>；</w:t>
            </w:r>
          </w:p>
          <w:p>
            <w:pPr>
              <w:widowControl/>
              <w:spacing w:line="281" w:lineRule="auto"/>
              <w:ind w:firstLine="420" w:firstLineChars="200"/>
              <w:rPr>
                <w:kern w:val="0"/>
                <w:sz w:val="21"/>
                <w:szCs w:val="21"/>
              </w:rPr>
            </w:pPr>
            <w:r>
              <w:rPr>
                <w:kern w:val="0"/>
                <w:sz w:val="21"/>
                <w:szCs w:val="21"/>
              </w:rPr>
              <w:t>（五）论文答辩</w:t>
            </w:r>
          </w:p>
          <w:p>
            <w:pPr>
              <w:widowControl/>
              <w:spacing w:line="281" w:lineRule="auto"/>
              <w:ind w:firstLine="420" w:firstLineChars="200"/>
              <w:rPr>
                <w:rFonts w:hint="eastAsia" w:eastAsia="宋体"/>
                <w:kern w:val="0"/>
                <w:sz w:val="21"/>
                <w:szCs w:val="21"/>
                <w:lang w:eastAsia="zh-CN"/>
              </w:rPr>
            </w:pPr>
            <w:r>
              <w:rPr>
                <w:kern w:val="0"/>
                <w:sz w:val="21"/>
                <w:szCs w:val="21"/>
              </w:rPr>
              <w:t>学位论文评审通过后，方可申请论文答辩</w:t>
            </w:r>
            <w:r>
              <w:rPr>
                <w:rFonts w:hint="eastAsia"/>
                <w:kern w:val="0"/>
                <w:sz w:val="21"/>
                <w:szCs w:val="21"/>
              </w:rPr>
              <w:t>，由各二级学科方向负责人组织论文答辩。</w:t>
            </w:r>
            <w:r>
              <w:rPr>
                <w:sz w:val="21"/>
                <w:szCs w:val="21"/>
              </w:rPr>
              <w:t>答辩要求参照</w:t>
            </w:r>
            <w:r>
              <w:rPr>
                <w:kern w:val="0"/>
                <w:sz w:val="21"/>
                <w:szCs w:val="21"/>
              </w:rPr>
              <w:t>《马克思主义学院研究生培养质量保障体系实施细则》（院发〔2023〕5号）</w:t>
            </w:r>
            <w:r>
              <w:rPr>
                <w:sz w:val="21"/>
                <w:szCs w:val="21"/>
              </w:rPr>
              <w:t>执行</w:t>
            </w:r>
            <w:r>
              <w:rPr>
                <w:rFonts w:hint="eastAsia"/>
                <w:sz w:val="21"/>
                <w:szCs w:val="21"/>
                <w:lang w:eastAsia="zh-CN"/>
              </w:rPr>
              <w:t>；</w:t>
            </w:r>
          </w:p>
          <w:p>
            <w:pPr>
              <w:widowControl/>
              <w:spacing w:line="281" w:lineRule="auto"/>
              <w:ind w:firstLine="420" w:firstLineChars="200"/>
              <w:rPr>
                <w:kern w:val="0"/>
                <w:sz w:val="21"/>
                <w:szCs w:val="21"/>
              </w:rPr>
            </w:pPr>
            <w:r>
              <w:rPr>
                <w:kern w:val="0"/>
                <w:sz w:val="21"/>
                <w:szCs w:val="21"/>
              </w:rPr>
              <w:t xml:space="preserve">（六）终稿审查 </w:t>
            </w:r>
          </w:p>
          <w:p>
            <w:pPr>
              <w:widowControl/>
              <w:spacing w:line="281" w:lineRule="auto"/>
              <w:ind w:firstLine="420" w:firstLineChars="200"/>
              <w:rPr>
                <w:kern w:val="0"/>
                <w:sz w:val="21"/>
                <w:szCs w:val="21"/>
              </w:rPr>
            </w:pPr>
            <w:r>
              <w:rPr>
                <w:rFonts w:hint="eastAsia"/>
                <w:kern w:val="0"/>
                <w:sz w:val="21"/>
                <w:szCs w:val="21"/>
              </w:rPr>
              <w:t>具体要求</w:t>
            </w:r>
            <w:r>
              <w:rPr>
                <w:kern w:val="0"/>
                <w:sz w:val="21"/>
                <w:szCs w:val="21"/>
              </w:rPr>
              <w:t>参照《硕士研究生管理办法》（校研发〔2022〕25号）</w:t>
            </w:r>
            <w:r>
              <w:rPr>
                <w:rFonts w:hint="eastAsia"/>
                <w:kern w:val="0"/>
                <w:sz w:val="21"/>
                <w:szCs w:val="21"/>
              </w:rPr>
              <w:t>执行</w:t>
            </w:r>
            <w:r>
              <w:rPr>
                <w:kern w:val="0"/>
                <w:sz w:val="21"/>
                <w:szCs w:val="21"/>
              </w:rPr>
              <w:t>。</w:t>
            </w:r>
          </w:p>
          <w:p>
            <w:pPr>
              <w:widowControl/>
              <w:spacing w:line="281" w:lineRule="auto"/>
              <w:rPr>
                <w:b/>
                <w:bCs/>
                <w:kern w:val="0"/>
                <w:sz w:val="21"/>
                <w:szCs w:val="21"/>
              </w:rPr>
            </w:pPr>
            <w:r>
              <w:rPr>
                <w:b/>
                <w:bCs/>
                <w:kern w:val="0"/>
                <w:sz w:val="21"/>
                <w:szCs w:val="21"/>
              </w:rPr>
              <w:t>三、授位要求</w:t>
            </w:r>
          </w:p>
          <w:p>
            <w:pPr>
              <w:widowControl/>
              <w:spacing w:line="281" w:lineRule="auto"/>
              <w:ind w:firstLine="420" w:firstLineChars="200"/>
              <w:rPr>
                <w:sz w:val="21"/>
                <w:szCs w:val="21"/>
              </w:rPr>
            </w:pPr>
            <w:r>
              <w:rPr>
                <w:sz w:val="21"/>
                <w:szCs w:val="21"/>
              </w:rPr>
              <w:t>学位</w:t>
            </w:r>
            <w:r>
              <w:rPr>
                <w:kern w:val="0"/>
                <w:sz w:val="21"/>
                <w:szCs w:val="21"/>
              </w:rPr>
              <w:t>申请人</w:t>
            </w:r>
            <w:r>
              <w:rPr>
                <w:sz w:val="21"/>
                <w:szCs w:val="21"/>
              </w:rPr>
              <w:t>具备本学科对知识、素质、能力的要求，学位论文达到上述基本要求和毕业要求，且符合下列规定的可以授予硕士学位：</w:t>
            </w:r>
          </w:p>
          <w:p>
            <w:pPr>
              <w:widowControl/>
              <w:spacing w:line="281" w:lineRule="auto"/>
              <w:ind w:firstLine="420" w:firstLineChars="200"/>
              <w:rPr>
                <w:kern w:val="0"/>
                <w:sz w:val="21"/>
                <w:szCs w:val="21"/>
              </w:rPr>
            </w:pPr>
            <w:r>
              <w:rPr>
                <w:sz w:val="21"/>
                <w:szCs w:val="21"/>
              </w:rPr>
              <w:t>（一）</w:t>
            </w:r>
            <w:r>
              <w:rPr>
                <w:kern w:val="0"/>
                <w:sz w:val="21"/>
                <w:szCs w:val="21"/>
              </w:rPr>
              <w:t>申请人通过学位论文评审和答辩后，须将修改好的学位论文终稿</w:t>
            </w:r>
            <w:r>
              <w:rPr>
                <w:sz w:val="21"/>
                <w:szCs w:val="21"/>
              </w:rPr>
              <w:t>按培养单位和相关部门要求提交、归档，</w:t>
            </w:r>
            <w:r>
              <w:rPr>
                <w:kern w:val="0"/>
                <w:sz w:val="21"/>
                <w:szCs w:val="21"/>
              </w:rPr>
              <w:t>电子版按期上传研究生管理系统；</w:t>
            </w:r>
          </w:p>
          <w:p>
            <w:pPr>
              <w:widowControl/>
              <w:spacing w:line="281" w:lineRule="auto"/>
              <w:ind w:firstLine="420" w:firstLineChars="200"/>
              <w:rPr>
                <w:kern w:val="0"/>
                <w:sz w:val="21"/>
                <w:szCs w:val="21"/>
              </w:rPr>
            </w:pPr>
            <w:r>
              <w:rPr>
                <w:kern w:val="0"/>
                <w:sz w:val="21"/>
                <w:szCs w:val="21"/>
              </w:rPr>
              <w:t>（二）学位评定分委员会对申请人的政治素质、学术道德、课程学习、论文学术水平和论文答辩、修改、提交等情况全面审核，</w:t>
            </w:r>
            <w:r>
              <w:rPr>
                <w:sz w:val="21"/>
                <w:szCs w:val="21"/>
              </w:rPr>
              <w:t>并进行会议表决，</w:t>
            </w:r>
            <w:r>
              <w:rPr>
                <w:kern w:val="0"/>
                <w:sz w:val="21"/>
                <w:szCs w:val="21"/>
              </w:rPr>
              <w:t>出席会议2/3及以上同意为通过；</w:t>
            </w:r>
          </w:p>
          <w:p>
            <w:pPr>
              <w:widowControl/>
              <w:spacing w:line="281" w:lineRule="auto"/>
              <w:ind w:firstLine="420" w:firstLineChars="200"/>
              <w:rPr>
                <w:sz w:val="21"/>
                <w:szCs w:val="21"/>
              </w:rPr>
            </w:pPr>
            <w:r>
              <w:rPr>
                <w:kern w:val="0"/>
                <w:sz w:val="21"/>
                <w:szCs w:val="21"/>
              </w:rPr>
              <w:t>（三）</w:t>
            </w:r>
            <w:r>
              <w:rPr>
                <w:sz w:val="21"/>
                <w:szCs w:val="21"/>
              </w:rPr>
              <w:t>校学位评定委员会对各学位评定分委员会提交的建议授位名单进行全面综合审查、</w:t>
            </w:r>
            <w:r>
              <w:rPr>
                <w:kern w:val="0"/>
                <w:sz w:val="21"/>
                <w:szCs w:val="21"/>
              </w:rPr>
              <w:t>质询</w:t>
            </w:r>
            <w:r>
              <w:rPr>
                <w:sz w:val="21"/>
                <w:szCs w:val="21"/>
              </w:rPr>
              <w:t>，并以无记名投票方式对是否授予申请人学位进行表决，应到会议的1/2及以上同意为通过；</w:t>
            </w:r>
          </w:p>
          <w:p>
            <w:pPr>
              <w:widowControl/>
              <w:spacing w:line="281" w:lineRule="auto"/>
              <w:ind w:firstLine="420" w:firstLineChars="200"/>
              <w:rPr>
                <w:kern w:val="0"/>
                <w:sz w:val="21"/>
                <w:szCs w:val="21"/>
              </w:rPr>
            </w:pPr>
            <w:r>
              <w:rPr>
                <w:sz w:val="21"/>
                <w:szCs w:val="21"/>
              </w:rPr>
              <w:t>（四）</w:t>
            </w:r>
            <w:r>
              <w:rPr>
                <w:kern w:val="0"/>
                <w:sz w:val="21"/>
                <w:szCs w:val="21"/>
              </w:rPr>
              <w:t>申请授予学位者，在研究生就读期间不存在学术不端、作伪造假或其他违法违规行为。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709"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创新成果</w:t>
            </w:r>
          </w:p>
          <w:p>
            <w:pPr>
              <w:widowControl/>
              <w:spacing w:before="15" w:beforeLines="5" w:after="15" w:afterLines="5" w:line="280" w:lineRule="exact"/>
              <w:jc w:val="center"/>
              <w:rPr>
                <w:rFonts w:eastAsia="黑体"/>
                <w:kern w:val="0"/>
                <w:sz w:val="21"/>
                <w:szCs w:val="21"/>
              </w:rPr>
            </w:pPr>
            <w:r>
              <w:rPr>
                <w:rFonts w:eastAsia="黑体"/>
                <w:kern w:val="0"/>
                <w:sz w:val="21"/>
                <w:szCs w:val="21"/>
              </w:rPr>
              <w:t>授位要求</w:t>
            </w:r>
          </w:p>
        </w:tc>
        <w:tc>
          <w:tcPr>
            <w:tcW w:w="7929" w:type="dxa"/>
            <w:gridSpan w:val="9"/>
            <w:vAlign w:val="center"/>
          </w:tcPr>
          <w:p>
            <w:pPr>
              <w:widowControl/>
              <w:numPr>
                <w:ilvl w:val="0"/>
                <w:numId w:val="1"/>
              </w:numPr>
              <w:spacing w:line="288" w:lineRule="auto"/>
              <w:rPr>
                <w:b/>
                <w:bCs/>
                <w:kern w:val="0"/>
                <w:sz w:val="21"/>
                <w:szCs w:val="21"/>
              </w:rPr>
            </w:pPr>
            <w:r>
              <w:rPr>
                <w:b/>
                <w:bCs/>
                <w:kern w:val="0"/>
                <w:sz w:val="21"/>
                <w:szCs w:val="21"/>
              </w:rPr>
              <w:t>已满学制年限者</w:t>
            </w:r>
          </w:p>
          <w:p>
            <w:pPr>
              <w:widowControl/>
              <w:spacing w:line="288" w:lineRule="auto"/>
              <w:ind w:firstLine="420" w:firstLineChars="200"/>
              <w:rPr>
                <w:rFonts w:hint="eastAsia" w:eastAsia="宋体"/>
                <w:sz w:val="21"/>
                <w:szCs w:val="21"/>
                <w:lang w:eastAsia="zh-CN"/>
              </w:rPr>
            </w:pPr>
            <w:r>
              <w:rPr>
                <w:kern w:val="0"/>
                <w:sz w:val="21"/>
                <w:szCs w:val="21"/>
              </w:rPr>
              <w:t>参照《硕士研究生管理办法》（校研发〔2022〕25号），达到学校规定的授位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1" w:hRule="atLeast"/>
          <w:jc w:val="center"/>
        </w:trPr>
        <w:tc>
          <w:tcPr>
            <w:tcW w:w="1709" w:type="dxa"/>
            <w:vAlign w:val="center"/>
          </w:tcPr>
          <w:p>
            <w:pPr>
              <w:widowControl/>
              <w:spacing w:before="15" w:beforeLines="5" w:after="15" w:afterLines="5" w:line="280" w:lineRule="exact"/>
              <w:jc w:val="center"/>
              <w:rPr>
                <w:rFonts w:eastAsia="黑体"/>
                <w:kern w:val="0"/>
                <w:sz w:val="21"/>
                <w:szCs w:val="21"/>
              </w:rPr>
            </w:pPr>
            <w:r>
              <w:rPr>
                <w:rFonts w:eastAsia="黑体"/>
                <w:kern w:val="0"/>
                <w:sz w:val="21"/>
                <w:szCs w:val="21"/>
              </w:rPr>
              <w:t>创新成果</w:t>
            </w:r>
          </w:p>
          <w:p>
            <w:pPr>
              <w:widowControl/>
              <w:spacing w:before="15" w:beforeLines="5" w:after="15" w:afterLines="5" w:line="280" w:lineRule="exact"/>
              <w:jc w:val="center"/>
              <w:rPr>
                <w:b/>
                <w:bCs/>
                <w:kern w:val="0"/>
                <w:sz w:val="21"/>
                <w:szCs w:val="21"/>
              </w:rPr>
            </w:pPr>
            <w:r>
              <w:rPr>
                <w:rFonts w:eastAsia="黑体"/>
                <w:kern w:val="0"/>
                <w:sz w:val="21"/>
                <w:szCs w:val="21"/>
              </w:rPr>
              <w:t>授位要求</w:t>
            </w:r>
          </w:p>
        </w:tc>
        <w:tc>
          <w:tcPr>
            <w:tcW w:w="7929" w:type="dxa"/>
            <w:gridSpan w:val="9"/>
            <w:vAlign w:val="center"/>
          </w:tcPr>
          <w:p>
            <w:pPr>
              <w:widowControl/>
              <w:spacing w:line="288" w:lineRule="auto"/>
              <w:rPr>
                <w:kern w:val="0"/>
                <w:sz w:val="21"/>
                <w:szCs w:val="21"/>
              </w:rPr>
            </w:pPr>
            <w:r>
              <w:rPr>
                <w:kern w:val="0"/>
                <w:sz w:val="21"/>
                <w:szCs w:val="21"/>
              </w:rPr>
              <w:t>条件，并以四川农业大学为</w:t>
            </w:r>
            <w:r>
              <w:rPr>
                <w:rFonts w:hint="eastAsia"/>
                <w:kern w:val="0"/>
                <w:sz w:val="21"/>
                <w:szCs w:val="21"/>
              </w:rPr>
              <w:t>第一</w:t>
            </w:r>
            <w:r>
              <w:rPr>
                <w:kern w:val="0"/>
                <w:sz w:val="21"/>
                <w:szCs w:val="21"/>
              </w:rPr>
              <w:t>署名单位取得以下任一成果者可申请授予学位：</w:t>
            </w:r>
          </w:p>
          <w:p>
            <w:pPr>
              <w:widowControl/>
              <w:spacing w:line="288" w:lineRule="auto"/>
              <w:ind w:firstLine="420" w:firstLineChars="200"/>
              <w:rPr>
                <w:kern w:val="0"/>
                <w:sz w:val="21"/>
                <w:szCs w:val="21"/>
              </w:rPr>
            </w:pPr>
            <w:r>
              <w:rPr>
                <w:kern w:val="0"/>
                <w:sz w:val="21"/>
                <w:szCs w:val="21"/>
              </w:rPr>
              <w:t>（一）</w:t>
            </w:r>
            <w:r>
              <w:rPr>
                <w:rFonts w:hint="eastAsia"/>
                <w:kern w:val="0"/>
                <w:sz w:val="21"/>
                <w:szCs w:val="21"/>
              </w:rPr>
              <w:t>学生</w:t>
            </w:r>
            <w:r>
              <w:rPr>
                <w:kern w:val="0"/>
                <w:sz w:val="21"/>
                <w:szCs w:val="21"/>
              </w:rPr>
              <w:t>为第一作者或以第二作者（导师为第一作者）在CSSCI、北大核心、SCI、CSCD等期刊上发表1篇与本学科相关</w:t>
            </w:r>
            <w:r>
              <w:rPr>
                <w:rFonts w:hint="eastAsia"/>
                <w:kern w:val="0"/>
                <w:sz w:val="21"/>
                <w:szCs w:val="21"/>
              </w:rPr>
              <w:t>的</w:t>
            </w:r>
            <w:r>
              <w:rPr>
                <w:kern w:val="0"/>
                <w:sz w:val="21"/>
                <w:szCs w:val="21"/>
              </w:rPr>
              <w:t>学术论文；或以本人为第一作者或独立作者在省级及以上期刊（除半月刊、旬刊、周刊之外）发表1篇与本学科相关的学术论文，且该论文必须被CNKI中国知识资源总库收录；</w:t>
            </w:r>
          </w:p>
          <w:p>
            <w:pPr>
              <w:widowControl/>
              <w:spacing w:line="288" w:lineRule="auto"/>
              <w:ind w:firstLine="420" w:firstLineChars="200"/>
              <w:rPr>
                <w:kern w:val="0"/>
                <w:sz w:val="21"/>
                <w:szCs w:val="21"/>
              </w:rPr>
            </w:pPr>
            <w:r>
              <w:rPr>
                <w:kern w:val="0"/>
                <w:sz w:val="21"/>
                <w:szCs w:val="21"/>
              </w:rPr>
              <w:t>（二）</w:t>
            </w:r>
            <w:r>
              <w:rPr>
                <w:rFonts w:hint="eastAsia"/>
                <w:kern w:val="0"/>
                <w:sz w:val="21"/>
                <w:szCs w:val="21"/>
              </w:rPr>
              <w:t>学生</w:t>
            </w:r>
            <w:r>
              <w:rPr>
                <w:kern w:val="0"/>
                <w:sz w:val="21"/>
                <w:szCs w:val="21"/>
              </w:rPr>
              <w:t>为第一作者或以第二作者（导师为第一作者）在省级</w:t>
            </w:r>
            <w:r>
              <w:rPr>
                <w:rFonts w:hint="eastAsia"/>
                <w:kern w:val="0"/>
                <w:sz w:val="21"/>
                <w:szCs w:val="21"/>
                <w:lang w:eastAsia="zh-CN"/>
              </w:rPr>
              <w:t>及</w:t>
            </w:r>
            <w:r>
              <w:rPr>
                <w:kern w:val="0"/>
                <w:sz w:val="21"/>
                <w:szCs w:val="21"/>
              </w:rPr>
              <w:t>以上报纸（理论版）或网络媒体发表与本学科相关学术论文1篇；</w:t>
            </w:r>
          </w:p>
          <w:p>
            <w:pPr>
              <w:widowControl/>
              <w:spacing w:line="288" w:lineRule="auto"/>
              <w:ind w:firstLine="420" w:firstLineChars="200"/>
              <w:rPr>
                <w:kern w:val="0"/>
                <w:sz w:val="21"/>
                <w:szCs w:val="21"/>
              </w:rPr>
            </w:pPr>
            <w:r>
              <w:rPr>
                <w:kern w:val="0"/>
                <w:sz w:val="21"/>
                <w:szCs w:val="21"/>
              </w:rPr>
              <w:t>（三）作为主要成员参与出版与本学科相关的著作或教材1部（本人撰写不少于2万字且需正式出版）；或作为主要成员参与撰写的科研成果获省级社会科学优秀成果奖三等奖及以上奖励1次；</w:t>
            </w:r>
            <w:r>
              <w:rPr>
                <w:rFonts w:hint="eastAsia"/>
                <w:kern w:val="0"/>
                <w:sz w:val="21"/>
                <w:szCs w:val="21"/>
              </w:rPr>
              <w:t>或作为主要成员（排名前三位）参与“挑战杯”大学生课外学术科技作品竞赛获省级主赛道三等奖或红色专项二等奖及以上奖励1次；</w:t>
            </w:r>
            <w:r>
              <w:rPr>
                <w:kern w:val="0"/>
                <w:sz w:val="21"/>
                <w:szCs w:val="21"/>
              </w:rPr>
              <w:t>或作为主要成员（排名前三</w:t>
            </w:r>
            <w:r>
              <w:rPr>
                <w:rFonts w:hint="eastAsia"/>
                <w:kern w:val="0"/>
                <w:sz w:val="21"/>
                <w:szCs w:val="21"/>
              </w:rPr>
              <w:t>位</w:t>
            </w:r>
            <w:r>
              <w:rPr>
                <w:kern w:val="0"/>
                <w:sz w:val="21"/>
                <w:szCs w:val="21"/>
              </w:rPr>
              <w:t>）参与写作决策咨询报告获省级</w:t>
            </w:r>
            <w:r>
              <w:rPr>
                <w:rFonts w:hint="eastAsia"/>
                <w:kern w:val="0"/>
                <w:sz w:val="21"/>
                <w:szCs w:val="21"/>
                <w:lang w:eastAsia="zh-CN"/>
              </w:rPr>
              <w:t>及</w:t>
            </w:r>
            <w:r>
              <w:rPr>
                <w:kern w:val="0"/>
                <w:sz w:val="21"/>
                <w:szCs w:val="21"/>
              </w:rPr>
              <w:t>以上领导干部肯定性批示；或作为主要成员（排名前三</w:t>
            </w:r>
            <w:r>
              <w:rPr>
                <w:rFonts w:hint="eastAsia"/>
                <w:kern w:val="0"/>
                <w:sz w:val="21"/>
                <w:szCs w:val="21"/>
              </w:rPr>
              <w:t>位</w:t>
            </w:r>
            <w:r>
              <w:rPr>
                <w:kern w:val="0"/>
                <w:sz w:val="21"/>
                <w:szCs w:val="21"/>
              </w:rPr>
              <w:t>）参与写作决策咨询报告获地厅级</w:t>
            </w:r>
            <w:r>
              <w:rPr>
                <w:rFonts w:hint="eastAsia"/>
                <w:kern w:val="0"/>
                <w:sz w:val="21"/>
                <w:szCs w:val="21"/>
                <w:lang w:eastAsia="zh-CN"/>
              </w:rPr>
              <w:t>及</w:t>
            </w:r>
            <w:r>
              <w:rPr>
                <w:kern w:val="0"/>
                <w:sz w:val="21"/>
                <w:szCs w:val="21"/>
              </w:rPr>
              <w:t>以上领导干部肯定性批示并获地厅级</w:t>
            </w:r>
            <w:r>
              <w:rPr>
                <w:rFonts w:hint="eastAsia"/>
                <w:kern w:val="0"/>
                <w:sz w:val="21"/>
                <w:szCs w:val="21"/>
                <w:lang w:eastAsia="zh-CN"/>
              </w:rPr>
              <w:t>及</w:t>
            </w:r>
            <w:r>
              <w:rPr>
                <w:kern w:val="0"/>
                <w:sz w:val="21"/>
                <w:szCs w:val="21"/>
              </w:rPr>
              <w:t>以上单位采纳。</w:t>
            </w:r>
          </w:p>
          <w:p>
            <w:pPr>
              <w:widowControl/>
              <w:spacing w:line="288" w:lineRule="auto"/>
              <w:ind w:firstLine="420" w:firstLineChars="200"/>
              <w:rPr>
                <w:kern w:val="0"/>
                <w:sz w:val="21"/>
                <w:szCs w:val="21"/>
              </w:rPr>
            </w:pPr>
            <w:r>
              <w:rPr>
                <w:kern w:val="0"/>
                <w:sz w:val="21"/>
                <w:szCs w:val="21"/>
              </w:rPr>
              <w:t xml:space="preserve">已毕业的学术型硕士研究生仅因科研成果暂未达到学位授予标准的可在毕业后两年内持符合要求的科研成果向学院和学校提出学术型硕士学位申请，逾期不予受理。 </w:t>
            </w:r>
          </w:p>
          <w:p>
            <w:pPr>
              <w:widowControl/>
              <w:spacing w:line="288" w:lineRule="auto"/>
              <w:rPr>
                <w:b/>
                <w:bCs/>
                <w:kern w:val="0"/>
                <w:sz w:val="21"/>
                <w:szCs w:val="21"/>
              </w:rPr>
            </w:pPr>
            <w:r>
              <w:rPr>
                <w:b/>
                <w:bCs/>
                <w:kern w:val="0"/>
                <w:sz w:val="21"/>
                <w:szCs w:val="21"/>
              </w:rPr>
              <w:t>二、未满学制年限申请者</w:t>
            </w:r>
          </w:p>
          <w:p>
            <w:pPr>
              <w:widowControl/>
              <w:spacing w:line="288" w:lineRule="auto"/>
              <w:ind w:firstLine="420" w:firstLineChars="200"/>
              <w:rPr>
                <w:kern w:val="0"/>
                <w:sz w:val="21"/>
                <w:szCs w:val="21"/>
              </w:rPr>
            </w:pPr>
            <w:r>
              <w:rPr>
                <w:kern w:val="0"/>
                <w:sz w:val="21"/>
                <w:szCs w:val="21"/>
              </w:rPr>
              <w:t>研究生原则上不得申请提前毕业和授位，若有申请提前毕业授位</w:t>
            </w:r>
            <w:r>
              <w:rPr>
                <w:rFonts w:hint="eastAsia"/>
                <w:kern w:val="0"/>
                <w:sz w:val="21"/>
                <w:szCs w:val="21"/>
              </w:rPr>
              <w:t>者</w:t>
            </w:r>
            <w:r>
              <w:rPr>
                <w:kern w:val="0"/>
                <w:sz w:val="21"/>
                <w:szCs w:val="21"/>
              </w:rPr>
              <w:t>，</w:t>
            </w:r>
            <w:r>
              <w:rPr>
                <w:rFonts w:hint="eastAsia"/>
                <w:kern w:val="0"/>
                <w:sz w:val="21"/>
                <w:szCs w:val="21"/>
              </w:rPr>
              <w:t>具体要求参照</w:t>
            </w:r>
            <w:r>
              <w:rPr>
                <w:kern w:val="0"/>
                <w:sz w:val="21"/>
                <w:szCs w:val="21"/>
              </w:rPr>
              <w:t xml:space="preserve">《硕士研究生管理办法》（校研发〔2022〕25号）执行。                                                  </w:t>
            </w:r>
          </w:p>
        </w:tc>
      </w:tr>
    </w:tbl>
    <w:p>
      <w:bookmarkStart w:id="4" w:name="_GoBack"/>
      <w:bookmarkEnd w:id="4"/>
    </w:p>
    <w:sectPr>
      <w:pgSz w:w="11906" w:h="16838"/>
      <w:pgMar w:top="1049" w:right="1800" w:bottom="104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方正仿宋简体">
    <w:altName w:val="微软雅黑"/>
    <w:panose1 w:val="020B0604020202020204"/>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EB2C3F"/>
    <w:multiLevelType w:val="multilevel"/>
    <w:tmpl w:val="78EB2C3F"/>
    <w:lvl w:ilvl="0" w:tentative="0">
      <w:start w:val="1"/>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YThkYzM0NDExNmJhMzEwYjllYTExZWY0ZmFiMTQifQ=="/>
  </w:docVars>
  <w:rsids>
    <w:rsidRoot w:val="4EA0614E"/>
    <w:rsid w:val="4EA06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18"/>
      <w:szCs w:val="22"/>
      <w:lang w:val="en-US" w:eastAsia="zh-CN" w:bidi="ar-SA"/>
    </w:rPr>
  </w:style>
  <w:style w:type="paragraph" w:styleId="3">
    <w:name w:val="heading 1"/>
    <w:basedOn w:val="1"/>
    <w:next w:val="1"/>
    <w:qFormat/>
    <w:uiPriority w:val="0"/>
    <w:pPr>
      <w:keepNext/>
      <w:keepLines/>
      <w:spacing w:beforeLines="25" w:afterLines="25"/>
      <w:jc w:val="center"/>
      <w:outlineLvl w:val="0"/>
    </w:pPr>
    <w:rPr>
      <w:rFonts w:eastAsia="隶书" w:cs="Times New Roman"/>
      <w:spacing w:val="8"/>
      <w:kern w:val="44"/>
      <w:sz w:val="32"/>
      <w:szCs w:val="32"/>
    </w:rPr>
  </w:style>
  <w:style w:type="paragraph" w:styleId="2">
    <w:name w:val="heading 3"/>
    <w:basedOn w:val="1"/>
    <w:next w:val="1"/>
    <w:qFormat/>
    <w:uiPriority w:val="0"/>
    <w:pPr>
      <w:keepNext/>
      <w:keepLines/>
      <w:spacing w:beforeLines="20" w:afterLines="20"/>
      <w:outlineLvl w:val="2"/>
    </w:pPr>
    <w:rPr>
      <w:rFonts w:eastAsia="方正仿宋简体"/>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2023-09-22T01:43:00Z</dcterms:created>
  <dc:creator>461477053</dc:creator>
  <cp:lastModifiedBy>461477053</cp:lastModifiedBy>
  <dcterms:modified xsi:type="dcterms:W3CDTF">2023-09-22T01:44:52Z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4544D74E18E7419B84EB69562FA80A9F_11</vt:lpwstr>
  </property>
</Properties>
</file>